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28" w:rsidRPr="000D0D6F" w:rsidRDefault="00EC6928" w:rsidP="00EC6928">
      <w:pPr>
        <w:spacing w:line="240" w:lineRule="atLeast"/>
        <w:jc w:val="right"/>
        <w:rPr>
          <w:szCs w:val="24"/>
        </w:rPr>
      </w:pPr>
      <w:bookmarkStart w:id="0" w:name="_GoBack"/>
      <w:bookmarkEnd w:id="0"/>
      <w:r w:rsidRPr="000D0D6F">
        <w:rPr>
          <w:szCs w:val="24"/>
        </w:rPr>
        <w:t xml:space="preserve">PŘÍLOHA Č. </w:t>
      </w:r>
      <w:r w:rsidR="00EF6881">
        <w:rPr>
          <w:szCs w:val="24"/>
        </w:rPr>
        <w:t>2</w:t>
      </w:r>
      <w:r w:rsidR="00730F56">
        <w:rPr>
          <w:szCs w:val="24"/>
        </w:rPr>
        <w:t xml:space="preserve"> ZD</w:t>
      </w:r>
    </w:p>
    <w:p w:rsidR="00EC6928" w:rsidRPr="000D0D6F" w:rsidRDefault="00EC6928" w:rsidP="00EC6928">
      <w:pPr>
        <w:tabs>
          <w:tab w:val="left" w:pos="284"/>
        </w:tabs>
        <w:spacing w:line="240" w:lineRule="atLeast"/>
        <w:jc w:val="center"/>
        <w:rPr>
          <w:b/>
          <w:szCs w:val="24"/>
        </w:rPr>
      </w:pPr>
    </w:p>
    <w:p w:rsidR="00EC6928" w:rsidRDefault="00730F56" w:rsidP="00EC6928">
      <w:pPr>
        <w:tabs>
          <w:tab w:val="left" w:pos="284"/>
        </w:tabs>
        <w:spacing w:line="240" w:lineRule="atLeast"/>
        <w:jc w:val="center"/>
        <w:rPr>
          <w:b/>
          <w:sz w:val="28"/>
          <w:szCs w:val="28"/>
        </w:rPr>
      </w:pPr>
      <w:r>
        <w:rPr>
          <w:b/>
          <w:sz w:val="28"/>
          <w:szCs w:val="28"/>
        </w:rPr>
        <w:t>Rámcová dohoda na</w:t>
      </w:r>
      <w:r w:rsidR="0094282E">
        <w:rPr>
          <w:b/>
          <w:sz w:val="28"/>
          <w:szCs w:val="28"/>
        </w:rPr>
        <w:t xml:space="preserve"> </w:t>
      </w:r>
      <w:r w:rsidR="002D1ABD">
        <w:rPr>
          <w:b/>
          <w:sz w:val="28"/>
          <w:szCs w:val="28"/>
        </w:rPr>
        <w:t>běžn</w:t>
      </w:r>
      <w:r>
        <w:rPr>
          <w:b/>
          <w:sz w:val="28"/>
          <w:szCs w:val="28"/>
        </w:rPr>
        <w:t>ou</w:t>
      </w:r>
      <w:r w:rsidR="002D1ABD">
        <w:rPr>
          <w:b/>
          <w:sz w:val="28"/>
          <w:szCs w:val="28"/>
        </w:rPr>
        <w:t xml:space="preserve"> a souvisl</w:t>
      </w:r>
      <w:r>
        <w:rPr>
          <w:b/>
          <w:sz w:val="28"/>
          <w:szCs w:val="28"/>
        </w:rPr>
        <w:t>ou</w:t>
      </w:r>
      <w:r w:rsidR="002D1ABD">
        <w:rPr>
          <w:b/>
          <w:sz w:val="28"/>
          <w:szCs w:val="28"/>
        </w:rPr>
        <w:t xml:space="preserve"> údržb</w:t>
      </w:r>
      <w:r>
        <w:rPr>
          <w:b/>
          <w:sz w:val="28"/>
          <w:szCs w:val="28"/>
        </w:rPr>
        <w:t>u</w:t>
      </w:r>
      <w:r w:rsidR="002D1ABD">
        <w:rPr>
          <w:b/>
          <w:sz w:val="28"/>
          <w:szCs w:val="28"/>
        </w:rPr>
        <w:t xml:space="preserve"> pozemních komunikací</w:t>
      </w:r>
    </w:p>
    <w:p w:rsidR="00730F56" w:rsidRDefault="00204C58" w:rsidP="00EC6928">
      <w:pPr>
        <w:tabs>
          <w:tab w:val="left" w:pos="284"/>
        </w:tabs>
        <w:spacing w:line="240" w:lineRule="atLeast"/>
        <w:jc w:val="center"/>
        <w:rPr>
          <w:b/>
          <w:sz w:val="28"/>
          <w:szCs w:val="28"/>
        </w:rPr>
      </w:pPr>
      <w:r>
        <w:rPr>
          <w:b/>
          <w:sz w:val="28"/>
          <w:szCs w:val="28"/>
        </w:rPr>
        <w:t>n</w:t>
      </w:r>
      <w:r w:rsidR="00730F56">
        <w:rPr>
          <w:b/>
          <w:sz w:val="28"/>
          <w:szCs w:val="28"/>
        </w:rPr>
        <w:t>a území hl. m. Prahy</w:t>
      </w:r>
    </w:p>
    <w:p w:rsidR="00EC6928" w:rsidRPr="000D0D6F" w:rsidRDefault="00EC6928" w:rsidP="00EC6928">
      <w:pPr>
        <w:spacing w:line="240" w:lineRule="atLeast"/>
        <w:rPr>
          <w:b/>
          <w:snapToGrid w:val="0"/>
          <w:szCs w:val="24"/>
          <w:u w:val="single"/>
        </w:rPr>
      </w:pPr>
    </w:p>
    <w:p w:rsidR="00EC6928" w:rsidRPr="00A94EA1" w:rsidRDefault="0094282E" w:rsidP="00EC6928">
      <w:pPr>
        <w:tabs>
          <w:tab w:val="left" w:pos="284"/>
        </w:tabs>
        <w:spacing w:line="240" w:lineRule="atLeast"/>
        <w:rPr>
          <w:b/>
          <w:szCs w:val="24"/>
        </w:rPr>
      </w:pPr>
      <w:r w:rsidRPr="00A94EA1">
        <w:rPr>
          <w:rStyle w:val="preformatted"/>
          <w:b/>
          <w:szCs w:val="24"/>
        </w:rPr>
        <w:t>Technická správa komunikací hl. m. Prahy, a.s.</w:t>
      </w:r>
    </w:p>
    <w:p w:rsidR="00EC6928" w:rsidRPr="00A94EA1" w:rsidRDefault="00EC6928" w:rsidP="00EC6928">
      <w:pPr>
        <w:tabs>
          <w:tab w:val="left" w:pos="284"/>
        </w:tabs>
        <w:spacing w:line="240" w:lineRule="atLeast"/>
        <w:rPr>
          <w:szCs w:val="24"/>
        </w:rPr>
      </w:pPr>
      <w:r w:rsidRPr="00A94EA1">
        <w:rPr>
          <w:szCs w:val="24"/>
        </w:rPr>
        <w:t>se sídlem:</w:t>
      </w:r>
      <w:r w:rsidRPr="00A94EA1">
        <w:rPr>
          <w:szCs w:val="24"/>
        </w:rPr>
        <w:tab/>
      </w:r>
      <w:r w:rsidRPr="00A94EA1">
        <w:rPr>
          <w:szCs w:val="24"/>
        </w:rPr>
        <w:tab/>
      </w:r>
      <w:r w:rsidR="0094282E" w:rsidRPr="00A94EA1">
        <w:rPr>
          <w:szCs w:val="24"/>
        </w:rPr>
        <w:t>Řásnovka 770/8, 110 00 Praha 1</w:t>
      </w:r>
    </w:p>
    <w:p w:rsidR="00EC6928" w:rsidRPr="00A94EA1" w:rsidRDefault="00EC6928" w:rsidP="00EC6928">
      <w:pPr>
        <w:tabs>
          <w:tab w:val="left" w:pos="284"/>
        </w:tabs>
        <w:spacing w:line="240" w:lineRule="atLeast"/>
        <w:rPr>
          <w:szCs w:val="24"/>
        </w:rPr>
      </w:pPr>
      <w:r w:rsidRPr="00A94EA1">
        <w:rPr>
          <w:szCs w:val="24"/>
        </w:rPr>
        <w:t xml:space="preserve">IČO:  </w:t>
      </w:r>
      <w:r w:rsidRPr="00A94EA1">
        <w:rPr>
          <w:szCs w:val="24"/>
        </w:rPr>
        <w:tab/>
      </w:r>
      <w:r w:rsidRPr="00A94EA1">
        <w:rPr>
          <w:szCs w:val="24"/>
        </w:rPr>
        <w:tab/>
      </w:r>
      <w:r w:rsidRPr="00A94EA1">
        <w:rPr>
          <w:szCs w:val="24"/>
        </w:rPr>
        <w:tab/>
      </w:r>
      <w:r w:rsidR="0094282E" w:rsidRPr="00A94EA1">
        <w:rPr>
          <w:szCs w:val="24"/>
        </w:rPr>
        <w:t>034</w:t>
      </w:r>
      <w:r w:rsidR="00504FE1" w:rsidRPr="00A94EA1">
        <w:rPr>
          <w:szCs w:val="24"/>
        </w:rPr>
        <w:t xml:space="preserve"> </w:t>
      </w:r>
      <w:r w:rsidR="0094282E" w:rsidRPr="00A94EA1">
        <w:rPr>
          <w:szCs w:val="24"/>
        </w:rPr>
        <w:t>47</w:t>
      </w:r>
      <w:r w:rsidR="00504FE1" w:rsidRPr="00A94EA1">
        <w:rPr>
          <w:szCs w:val="24"/>
        </w:rPr>
        <w:t xml:space="preserve"> </w:t>
      </w:r>
      <w:r w:rsidR="0094282E" w:rsidRPr="00A94EA1">
        <w:rPr>
          <w:szCs w:val="24"/>
        </w:rPr>
        <w:t>286</w:t>
      </w:r>
    </w:p>
    <w:p w:rsidR="00EC6928" w:rsidRPr="00A94EA1" w:rsidRDefault="00EC6928" w:rsidP="00EC6928">
      <w:pPr>
        <w:tabs>
          <w:tab w:val="left" w:pos="284"/>
        </w:tabs>
        <w:spacing w:line="240" w:lineRule="atLeast"/>
        <w:rPr>
          <w:szCs w:val="24"/>
        </w:rPr>
      </w:pPr>
      <w:r w:rsidRPr="00A94EA1">
        <w:rPr>
          <w:szCs w:val="24"/>
        </w:rPr>
        <w:t>DIČ:</w:t>
      </w:r>
      <w:r w:rsidRPr="00A94EA1">
        <w:rPr>
          <w:szCs w:val="24"/>
        </w:rPr>
        <w:tab/>
      </w:r>
      <w:r w:rsidRPr="00A94EA1">
        <w:rPr>
          <w:szCs w:val="24"/>
        </w:rPr>
        <w:tab/>
      </w:r>
      <w:r w:rsidRPr="00A94EA1">
        <w:rPr>
          <w:szCs w:val="24"/>
        </w:rPr>
        <w:tab/>
        <w:t>CZ</w:t>
      </w:r>
      <w:r w:rsidR="0094282E" w:rsidRPr="00A94EA1">
        <w:rPr>
          <w:szCs w:val="24"/>
        </w:rPr>
        <w:t>03447286</w:t>
      </w:r>
    </w:p>
    <w:p w:rsidR="00EC6928" w:rsidRPr="00A94EA1" w:rsidRDefault="00EC6928" w:rsidP="00EC6928">
      <w:pPr>
        <w:tabs>
          <w:tab w:val="left" w:pos="284"/>
        </w:tabs>
        <w:spacing w:line="240" w:lineRule="atLeast"/>
        <w:rPr>
          <w:szCs w:val="24"/>
        </w:rPr>
      </w:pPr>
      <w:r w:rsidRPr="00A94EA1">
        <w:rPr>
          <w:szCs w:val="24"/>
        </w:rPr>
        <w:t xml:space="preserve">bankovní spojení: </w:t>
      </w:r>
      <w:r w:rsidRPr="00A94EA1">
        <w:rPr>
          <w:szCs w:val="24"/>
        </w:rPr>
        <w:tab/>
      </w:r>
      <w:r w:rsidR="00504FE1" w:rsidRPr="00A94EA1">
        <w:rPr>
          <w:szCs w:val="24"/>
        </w:rPr>
        <w:t xml:space="preserve">PPF banka a.s., č. </w:t>
      </w:r>
      <w:proofErr w:type="spellStart"/>
      <w:r w:rsidR="00504FE1" w:rsidRPr="00A94EA1">
        <w:rPr>
          <w:szCs w:val="24"/>
        </w:rPr>
        <w:t>ú.</w:t>
      </w:r>
      <w:proofErr w:type="spellEnd"/>
      <w:r w:rsidR="00504FE1" w:rsidRPr="00A94EA1">
        <w:rPr>
          <w:szCs w:val="24"/>
        </w:rPr>
        <w:t xml:space="preserve"> 2023100003/6000</w:t>
      </w:r>
      <w:r w:rsidRPr="00A94EA1">
        <w:rPr>
          <w:szCs w:val="24"/>
        </w:rPr>
        <w:t xml:space="preserve"> </w:t>
      </w:r>
    </w:p>
    <w:p w:rsidR="00EC6928" w:rsidRPr="00A94EA1" w:rsidRDefault="00504FE1" w:rsidP="00EC6928">
      <w:pPr>
        <w:tabs>
          <w:tab w:val="left" w:pos="284"/>
        </w:tabs>
        <w:spacing w:line="240" w:lineRule="atLeast"/>
        <w:rPr>
          <w:szCs w:val="24"/>
        </w:rPr>
      </w:pPr>
      <w:r w:rsidRPr="00A94EA1">
        <w:rPr>
          <w:szCs w:val="24"/>
        </w:rPr>
        <w:t>zapsaná v obchodním rejstříku vedeném Městským soudem v Praze,</w:t>
      </w:r>
      <w:r w:rsidR="003C18B4">
        <w:rPr>
          <w:szCs w:val="24"/>
        </w:rPr>
        <w:t xml:space="preserve"> spis. zn.</w:t>
      </w:r>
      <w:r w:rsidRPr="00A94EA1">
        <w:rPr>
          <w:szCs w:val="24"/>
        </w:rPr>
        <w:t xml:space="preserve"> B 20059</w:t>
      </w:r>
    </w:p>
    <w:p w:rsidR="00204C58" w:rsidRPr="00BB5E40" w:rsidRDefault="00504FE1" w:rsidP="00204C58">
      <w:pPr>
        <w:ind w:left="2124" w:hanging="2124"/>
        <w:jc w:val="both"/>
        <w:rPr>
          <w:szCs w:val="24"/>
        </w:rPr>
      </w:pPr>
      <w:r w:rsidRPr="00BB5E40">
        <w:rPr>
          <w:szCs w:val="24"/>
        </w:rPr>
        <w:t xml:space="preserve">zastoupená: </w:t>
      </w:r>
      <w:r w:rsidRPr="00BB5E40">
        <w:rPr>
          <w:szCs w:val="24"/>
        </w:rPr>
        <w:tab/>
      </w:r>
      <w:r w:rsidR="00204C58" w:rsidRPr="00BB5E40">
        <w:rPr>
          <w:szCs w:val="24"/>
        </w:rPr>
        <w:t xml:space="preserve">Mgr. Jozefem </w:t>
      </w:r>
      <w:proofErr w:type="spellStart"/>
      <w:r w:rsidR="00204C58" w:rsidRPr="00BB5E40">
        <w:rPr>
          <w:szCs w:val="24"/>
        </w:rPr>
        <w:t>Sinčákem</w:t>
      </w:r>
      <w:proofErr w:type="spellEnd"/>
      <w:r w:rsidR="00204C58" w:rsidRPr="00BB5E40">
        <w:rPr>
          <w:szCs w:val="24"/>
        </w:rPr>
        <w:t xml:space="preserve">, </w:t>
      </w:r>
      <w:proofErr w:type="spellStart"/>
      <w:r w:rsidR="00204C58" w:rsidRPr="00BB5E40">
        <w:rPr>
          <w:szCs w:val="24"/>
        </w:rPr>
        <w:t>MBA</w:t>
      </w:r>
      <w:proofErr w:type="spellEnd"/>
      <w:r w:rsidR="00204C58" w:rsidRPr="00BB5E40">
        <w:rPr>
          <w:szCs w:val="24"/>
        </w:rPr>
        <w:t>, generálním ředitelem a předsedou představenstva</w:t>
      </w:r>
    </w:p>
    <w:p w:rsidR="00204C58" w:rsidRPr="00BB5E40" w:rsidRDefault="00204C58" w:rsidP="00204C58">
      <w:pPr>
        <w:ind w:left="2124" w:firstLine="1"/>
        <w:jc w:val="both"/>
        <w:rPr>
          <w:rFonts w:cs="Courier New"/>
          <w:szCs w:val="24"/>
        </w:rPr>
      </w:pPr>
      <w:r w:rsidRPr="00BB5E40">
        <w:rPr>
          <w:rFonts w:cs="Courier New"/>
          <w:szCs w:val="24"/>
        </w:rPr>
        <w:t xml:space="preserve">prof. Ing. Karlem Pospíšilem, Ph.D., náměstkem generálního ředitele a místopředsedou představenstva, </w:t>
      </w:r>
    </w:p>
    <w:p w:rsidR="00204C58" w:rsidRPr="006F6FBC" w:rsidRDefault="00204C58" w:rsidP="00204C58">
      <w:pPr>
        <w:ind w:left="2124"/>
        <w:jc w:val="both"/>
        <w:rPr>
          <w:szCs w:val="24"/>
        </w:rPr>
      </w:pPr>
      <w:r w:rsidRPr="00BB5E40">
        <w:rPr>
          <w:rFonts w:cs="Courier New"/>
          <w:szCs w:val="24"/>
        </w:rPr>
        <w:t>PhDr. Filipem Hájkem, náměstkem generálního ředitele a členem představenstva</w:t>
      </w:r>
      <w:r w:rsidRPr="006F6FBC">
        <w:rPr>
          <w:szCs w:val="24"/>
        </w:rPr>
        <w:t xml:space="preserve"> </w:t>
      </w:r>
    </w:p>
    <w:p w:rsidR="00EC6928" w:rsidRPr="00A94EA1" w:rsidRDefault="00504FE1" w:rsidP="00204C58">
      <w:pPr>
        <w:jc w:val="both"/>
        <w:rPr>
          <w:szCs w:val="24"/>
        </w:rPr>
      </w:pPr>
      <w:r w:rsidRPr="00A94EA1">
        <w:rPr>
          <w:szCs w:val="24"/>
        </w:rPr>
        <w:t xml:space="preserve">Oprávněni zastupovat </w:t>
      </w:r>
      <w:r w:rsidR="00951A5A">
        <w:rPr>
          <w:szCs w:val="24"/>
        </w:rPr>
        <w:t xml:space="preserve">při podpisu smlouvy a všech jejích dodatků </w:t>
      </w:r>
      <w:r w:rsidRPr="00A94EA1">
        <w:rPr>
          <w:szCs w:val="24"/>
        </w:rPr>
        <w:t>jsou dva členové představenstva společně, z nichž nejméně jeden musí být předsedou anebo místopředsedou představenstva.</w:t>
      </w:r>
    </w:p>
    <w:p w:rsidR="00504FE1" w:rsidRPr="00A94EA1" w:rsidRDefault="00504FE1" w:rsidP="00EC6928">
      <w:pPr>
        <w:tabs>
          <w:tab w:val="left" w:pos="284"/>
        </w:tabs>
        <w:spacing w:line="240" w:lineRule="atLeast"/>
        <w:rPr>
          <w:szCs w:val="24"/>
        </w:rPr>
      </w:pPr>
    </w:p>
    <w:p w:rsidR="00EC6928" w:rsidRPr="00A94EA1" w:rsidRDefault="00EC6928" w:rsidP="00EC6928">
      <w:pPr>
        <w:tabs>
          <w:tab w:val="left" w:pos="284"/>
        </w:tabs>
        <w:spacing w:line="240" w:lineRule="atLeast"/>
        <w:rPr>
          <w:szCs w:val="24"/>
        </w:rPr>
      </w:pPr>
      <w:r w:rsidRPr="00A94EA1">
        <w:rPr>
          <w:szCs w:val="24"/>
        </w:rPr>
        <w:t>(dále jen „</w:t>
      </w:r>
      <w:r w:rsidRPr="00A94EA1">
        <w:rPr>
          <w:b/>
          <w:szCs w:val="24"/>
        </w:rPr>
        <w:t>Zadavatel</w:t>
      </w:r>
      <w:r w:rsidRPr="00A94EA1">
        <w:rPr>
          <w:szCs w:val="24"/>
        </w:rPr>
        <w:t>“)</w:t>
      </w:r>
    </w:p>
    <w:p w:rsidR="00EC6928" w:rsidRPr="00A94EA1" w:rsidRDefault="00EC6928" w:rsidP="00EC6928">
      <w:pPr>
        <w:tabs>
          <w:tab w:val="left" w:pos="284"/>
        </w:tabs>
        <w:spacing w:line="240" w:lineRule="atLeast"/>
        <w:rPr>
          <w:szCs w:val="24"/>
        </w:rPr>
      </w:pPr>
    </w:p>
    <w:p w:rsidR="00EC6928" w:rsidRPr="00A94EA1" w:rsidRDefault="00EC6928" w:rsidP="00504FE1">
      <w:pPr>
        <w:tabs>
          <w:tab w:val="left" w:pos="284"/>
        </w:tabs>
        <w:spacing w:line="240" w:lineRule="atLeast"/>
        <w:rPr>
          <w:szCs w:val="24"/>
        </w:rPr>
      </w:pPr>
      <w:r w:rsidRPr="00A94EA1">
        <w:rPr>
          <w:b/>
          <w:szCs w:val="24"/>
        </w:rPr>
        <w:t>a</w:t>
      </w:r>
    </w:p>
    <w:p w:rsidR="00EC6928" w:rsidRPr="00A94EA1" w:rsidRDefault="00EC6928" w:rsidP="00EC6928">
      <w:pPr>
        <w:spacing w:line="240" w:lineRule="atLeast"/>
        <w:rPr>
          <w:szCs w:val="24"/>
        </w:rPr>
      </w:pPr>
    </w:p>
    <w:p w:rsidR="00504FE1" w:rsidRPr="00A94EA1" w:rsidRDefault="00504FE1" w:rsidP="00504FE1">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504FE1" w:rsidRPr="00A94EA1" w:rsidRDefault="00504FE1" w:rsidP="00504FE1">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504FE1" w:rsidRPr="00A94EA1" w:rsidRDefault="00504FE1" w:rsidP="00504FE1">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504FE1" w:rsidRPr="00A94EA1" w:rsidRDefault="00504FE1" w:rsidP="00504FE1">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504FE1" w:rsidRPr="00A94EA1" w:rsidRDefault="00504FE1" w:rsidP="00504FE1">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504FE1" w:rsidRPr="00A94EA1" w:rsidRDefault="00504FE1" w:rsidP="00504FE1">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 xml:space="preserve">], </w:t>
      </w:r>
      <w:r w:rsidR="003C18B4">
        <w:rPr>
          <w:szCs w:val="24"/>
        </w:rPr>
        <w:t>spis. zn.</w:t>
      </w:r>
      <w:r w:rsidRPr="00A94EA1">
        <w:rPr>
          <w:szCs w:val="24"/>
        </w:rPr>
        <w:t xml:space="preserve"> [</w:t>
      </w:r>
      <w:r w:rsidRPr="00A94EA1">
        <w:rPr>
          <w:szCs w:val="24"/>
          <w:highlight w:val="yellow"/>
        </w:rPr>
        <w:t>BUDE DOPLNĚNO</w:t>
      </w:r>
      <w:r w:rsidR="003C18B4">
        <w:rPr>
          <w:szCs w:val="24"/>
        </w:rPr>
        <w:t>]</w:t>
      </w:r>
    </w:p>
    <w:p w:rsidR="00EC6928" w:rsidRPr="00A94EA1" w:rsidRDefault="00504FE1" w:rsidP="00504FE1">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504FE1" w:rsidRPr="00A94EA1" w:rsidRDefault="00504FE1" w:rsidP="00EC6928">
      <w:pPr>
        <w:tabs>
          <w:tab w:val="left" w:pos="284"/>
        </w:tabs>
        <w:spacing w:line="240" w:lineRule="atLeast"/>
        <w:rPr>
          <w:szCs w:val="24"/>
        </w:rPr>
      </w:pPr>
    </w:p>
    <w:p w:rsidR="00EC6928" w:rsidRPr="00A94EA1" w:rsidRDefault="00EC6928" w:rsidP="00EC6928">
      <w:pPr>
        <w:tabs>
          <w:tab w:val="left" w:pos="284"/>
        </w:tabs>
        <w:spacing w:line="240" w:lineRule="atLeast"/>
        <w:rPr>
          <w:szCs w:val="24"/>
        </w:rPr>
      </w:pPr>
      <w:r w:rsidRPr="00A94EA1">
        <w:rPr>
          <w:szCs w:val="24"/>
        </w:rPr>
        <w:t>(dále jen „</w:t>
      </w:r>
      <w:r w:rsidR="001E2CBB" w:rsidRPr="00A94EA1">
        <w:rPr>
          <w:b/>
          <w:szCs w:val="24"/>
        </w:rPr>
        <w:t>Dodavatel</w:t>
      </w:r>
      <w:r w:rsidRPr="00A94EA1">
        <w:rPr>
          <w:b/>
          <w:szCs w:val="24"/>
        </w:rPr>
        <w:t xml:space="preserve"> č. 1</w:t>
      </w:r>
      <w:r w:rsidRPr="00A94EA1">
        <w:rPr>
          <w:szCs w:val="24"/>
        </w:rPr>
        <w:t>“)</w:t>
      </w:r>
    </w:p>
    <w:p w:rsidR="00EC6928" w:rsidRPr="00A94EA1" w:rsidRDefault="00EC6928" w:rsidP="00EC6928">
      <w:pPr>
        <w:tabs>
          <w:tab w:val="left" w:pos="284"/>
        </w:tabs>
        <w:spacing w:line="240" w:lineRule="atLeast"/>
        <w:rPr>
          <w:szCs w:val="24"/>
        </w:rPr>
      </w:pPr>
    </w:p>
    <w:p w:rsidR="00EC6928" w:rsidRPr="00A94EA1" w:rsidRDefault="00EC6928" w:rsidP="00EC6928">
      <w:pPr>
        <w:tabs>
          <w:tab w:val="left" w:pos="284"/>
        </w:tabs>
        <w:spacing w:line="240" w:lineRule="atLeast"/>
        <w:rPr>
          <w:b/>
          <w:szCs w:val="24"/>
        </w:rPr>
      </w:pPr>
      <w:r w:rsidRPr="00A94EA1">
        <w:rPr>
          <w:b/>
          <w:szCs w:val="24"/>
        </w:rPr>
        <w:t>a</w:t>
      </w:r>
    </w:p>
    <w:p w:rsidR="00EC6928" w:rsidRPr="00A94EA1" w:rsidRDefault="00EC6928" w:rsidP="00EC6928">
      <w:pPr>
        <w:tabs>
          <w:tab w:val="left" w:pos="284"/>
        </w:tabs>
        <w:spacing w:line="240" w:lineRule="atLeast"/>
        <w:rPr>
          <w:szCs w:val="24"/>
        </w:rPr>
      </w:pPr>
    </w:p>
    <w:p w:rsidR="00EC6928" w:rsidRPr="00A94EA1" w:rsidRDefault="00EC6928" w:rsidP="00EC6928">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EC6928" w:rsidRPr="00A94EA1" w:rsidRDefault="00EC6928" w:rsidP="00EC6928">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EC6928" w:rsidRPr="00A94EA1" w:rsidRDefault="00EC6928" w:rsidP="00EC6928">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EC6928" w:rsidRPr="00A94EA1" w:rsidRDefault="00EC6928" w:rsidP="00EC6928">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504FE1" w:rsidRPr="00A94EA1" w:rsidRDefault="00504FE1" w:rsidP="00EC6928">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EC6928" w:rsidRPr="00A94EA1" w:rsidRDefault="00EC6928" w:rsidP="00EC6928">
      <w:pPr>
        <w:spacing w:line="240" w:lineRule="atLeast"/>
        <w:jc w:val="both"/>
        <w:rPr>
          <w:szCs w:val="24"/>
        </w:rPr>
      </w:pPr>
      <w:r w:rsidRPr="00A94EA1">
        <w:rPr>
          <w:szCs w:val="24"/>
        </w:rPr>
        <w:t>zapsaná v obchodním rejstříku vedeném: [</w:t>
      </w:r>
      <w:r w:rsidRPr="00A94EA1">
        <w:rPr>
          <w:szCs w:val="24"/>
          <w:highlight w:val="yellow"/>
        </w:rPr>
        <w:t>BUDE DOPLNĚNO</w:t>
      </w:r>
      <w:r w:rsidR="003C18B4">
        <w:rPr>
          <w:szCs w:val="24"/>
        </w:rPr>
        <w:t>], spis. zn.</w:t>
      </w:r>
      <w:r w:rsidRPr="00A94EA1">
        <w:rPr>
          <w:szCs w:val="24"/>
        </w:rPr>
        <w:t xml:space="preserve"> [</w:t>
      </w:r>
      <w:r w:rsidRPr="00A94EA1">
        <w:rPr>
          <w:szCs w:val="24"/>
          <w:highlight w:val="yellow"/>
        </w:rPr>
        <w:t>BUDE DOPLNĚNO</w:t>
      </w:r>
      <w:r w:rsidR="003C18B4">
        <w:rPr>
          <w:szCs w:val="24"/>
        </w:rPr>
        <w:t>]</w:t>
      </w:r>
    </w:p>
    <w:p w:rsidR="00EC6928" w:rsidRPr="00A94EA1" w:rsidRDefault="00EC6928" w:rsidP="00EC6928">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504FE1" w:rsidRPr="00A94EA1" w:rsidRDefault="00504FE1" w:rsidP="00EC6928">
      <w:pPr>
        <w:tabs>
          <w:tab w:val="left" w:pos="284"/>
        </w:tabs>
        <w:spacing w:line="240" w:lineRule="atLeast"/>
        <w:rPr>
          <w:szCs w:val="24"/>
        </w:rPr>
      </w:pPr>
    </w:p>
    <w:p w:rsidR="00EC6928" w:rsidRPr="00A94EA1" w:rsidRDefault="00EC6928" w:rsidP="00EC6928">
      <w:pPr>
        <w:tabs>
          <w:tab w:val="left" w:pos="284"/>
        </w:tabs>
        <w:spacing w:line="240" w:lineRule="atLeast"/>
        <w:rPr>
          <w:szCs w:val="24"/>
        </w:rPr>
      </w:pPr>
      <w:r w:rsidRPr="00A94EA1">
        <w:rPr>
          <w:szCs w:val="24"/>
        </w:rPr>
        <w:t>(dále jen „</w:t>
      </w:r>
      <w:r w:rsidR="001E2CBB" w:rsidRPr="00A94EA1">
        <w:rPr>
          <w:b/>
          <w:szCs w:val="24"/>
        </w:rPr>
        <w:t>Dodavatel</w:t>
      </w:r>
      <w:r w:rsidRPr="00A94EA1">
        <w:rPr>
          <w:b/>
          <w:szCs w:val="24"/>
        </w:rPr>
        <w:t xml:space="preserve"> č. 2</w:t>
      </w:r>
      <w:r w:rsidRPr="00A94EA1">
        <w:rPr>
          <w:szCs w:val="24"/>
        </w:rPr>
        <w:t>“)</w:t>
      </w:r>
    </w:p>
    <w:p w:rsidR="001E2CBB" w:rsidRPr="00A94EA1" w:rsidRDefault="001E2CBB" w:rsidP="001E2CBB">
      <w:pPr>
        <w:tabs>
          <w:tab w:val="left" w:pos="284"/>
        </w:tabs>
        <w:spacing w:line="240" w:lineRule="atLeast"/>
        <w:rPr>
          <w:szCs w:val="24"/>
        </w:rPr>
      </w:pPr>
    </w:p>
    <w:p w:rsidR="001E2CBB" w:rsidRPr="00A94EA1" w:rsidRDefault="001E2CBB" w:rsidP="001E2CBB">
      <w:pPr>
        <w:tabs>
          <w:tab w:val="left" w:pos="284"/>
        </w:tabs>
        <w:spacing w:line="240" w:lineRule="atLeast"/>
        <w:rPr>
          <w:b/>
          <w:szCs w:val="24"/>
        </w:rPr>
      </w:pPr>
      <w:r w:rsidRPr="00A94EA1">
        <w:rPr>
          <w:b/>
          <w:szCs w:val="24"/>
        </w:rPr>
        <w:t>a</w:t>
      </w:r>
    </w:p>
    <w:p w:rsidR="001E2CBB" w:rsidRPr="00A94EA1" w:rsidRDefault="001E2CBB" w:rsidP="001E2CBB">
      <w:pPr>
        <w:spacing w:line="240" w:lineRule="atLeast"/>
        <w:jc w:val="both"/>
        <w:rPr>
          <w:szCs w:val="24"/>
        </w:rPr>
      </w:pPr>
      <w:r w:rsidRPr="00A94EA1">
        <w:rPr>
          <w:szCs w:val="24"/>
        </w:rPr>
        <w:lastRenderedPageBreak/>
        <w:t>[</w:t>
      </w:r>
      <w:r w:rsidRPr="00A94EA1">
        <w:rPr>
          <w:szCs w:val="24"/>
          <w:highlight w:val="yellow"/>
        </w:rPr>
        <w:t>BUDE DOPLNĚNO</w:t>
      </w:r>
      <w:r w:rsidRPr="00A94EA1">
        <w:rPr>
          <w:szCs w:val="24"/>
        </w:rPr>
        <w:t>]</w:t>
      </w:r>
    </w:p>
    <w:p w:rsidR="001E2CBB" w:rsidRPr="00A94EA1" w:rsidRDefault="001E2CBB" w:rsidP="001E2CBB">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1E2CBB" w:rsidRPr="00A94EA1" w:rsidRDefault="001E2CBB" w:rsidP="001E2CBB">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1E2CBB" w:rsidRPr="00A94EA1" w:rsidRDefault="001E2CBB" w:rsidP="001E2CBB">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504FE1" w:rsidRPr="00A94EA1" w:rsidRDefault="00504FE1" w:rsidP="001E2CBB">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1E2CBB" w:rsidRPr="00A94EA1" w:rsidRDefault="001E2CBB" w:rsidP="001E2CBB">
      <w:pPr>
        <w:spacing w:line="240" w:lineRule="atLeast"/>
        <w:jc w:val="both"/>
        <w:rPr>
          <w:szCs w:val="24"/>
        </w:rPr>
      </w:pPr>
      <w:r w:rsidRPr="00A94EA1">
        <w:rPr>
          <w:szCs w:val="24"/>
        </w:rPr>
        <w:t>zapsaná v obchodním rejstříku vedeném: [</w:t>
      </w:r>
      <w:r w:rsidRPr="00A94EA1">
        <w:rPr>
          <w:szCs w:val="24"/>
          <w:highlight w:val="yellow"/>
        </w:rPr>
        <w:t>BUDE DOPLNĚNO</w:t>
      </w:r>
      <w:r w:rsidR="003C18B4">
        <w:rPr>
          <w:szCs w:val="24"/>
        </w:rPr>
        <w:t>], spis. zn.</w:t>
      </w:r>
      <w:r w:rsidRPr="00A94EA1">
        <w:rPr>
          <w:szCs w:val="24"/>
        </w:rPr>
        <w:t xml:space="preserve"> [</w:t>
      </w:r>
      <w:r w:rsidRPr="00A94EA1">
        <w:rPr>
          <w:szCs w:val="24"/>
          <w:highlight w:val="yellow"/>
        </w:rPr>
        <w:t>BUDE DOPLNĚNO</w:t>
      </w:r>
      <w:r w:rsidR="003C18B4">
        <w:rPr>
          <w:szCs w:val="24"/>
        </w:rPr>
        <w:t>]</w:t>
      </w:r>
    </w:p>
    <w:p w:rsidR="001E2CBB" w:rsidRPr="00A94EA1" w:rsidRDefault="001E2CBB" w:rsidP="001E2CBB">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504FE1" w:rsidRPr="00A94EA1" w:rsidRDefault="00504FE1" w:rsidP="001E2CBB">
      <w:pPr>
        <w:tabs>
          <w:tab w:val="left" w:pos="284"/>
        </w:tabs>
        <w:spacing w:line="240" w:lineRule="atLeast"/>
        <w:rPr>
          <w:szCs w:val="24"/>
        </w:rPr>
      </w:pPr>
    </w:p>
    <w:p w:rsidR="001E2CBB" w:rsidRDefault="001E2CBB" w:rsidP="001E2CBB">
      <w:pPr>
        <w:tabs>
          <w:tab w:val="left" w:pos="284"/>
        </w:tabs>
        <w:spacing w:line="240" w:lineRule="atLeast"/>
        <w:rPr>
          <w:szCs w:val="24"/>
        </w:rPr>
      </w:pPr>
      <w:r w:rsidRPr="00A94EA1">
        <w:rPr>
          <w:szCs w:val="24"/>
        </w:rPr>
        <w:t>(dále jen „</w:t>
      </w:r>
      <w:r w:rsidRPr="00A94EA1">
        <w:rPr>
          <w:b/>
          <w:szCs w:val="24"/>
        </w:rPr>
        <w:t>Dodavatel č. 3</w:t>
      </w:r>
      <w:r w:rsidRPr="00A94EA1">
        <w:rPr>
          <w:szCs w:val="24"/>
        </w:rPr>
        <w:t>“)</w:t>
      </w:r>
    </w:p>
    <w:p w:rsidR="004C2597" w:rsidRDefault="004C2597" w:rsidP="001E2CBB">
      <w:pPr>
        <w:tabs>
          <w:tab w:val="left" w:pos="284"/>
        </w:tabs>
        <w:spacing w:line="240" w:lineRule="atLeast"/>
        <w:rPr>
          <w:szCs w:val="24"/>
        </w:rPr>
      </w:pPr>
    </w:p>
    <w:p w:rsidR="004C2597" w:rsidRDefault="004C2597" w:rsidP="001E2CBB">
      <w:pPr>
        <w:tabs>
          <w:tab w:val="left" w:pos="284"/>
        </w:tabs>
        <w:spacing w:line="240" w:lineRule="atLeast"/>
        <w:rPr>
          <w:b/>
          <w:szCs w:val="24"/>
        </w:rPr>
      </w:pPr>
      <w:r>
        <w:rPr>
          <w:b/>
          <w:szCs w:val="24"/>
        </w:rPr>
        <w:t>a</w:t>
      </w:r>
    </w:p>
    <w:p w:rsidR="004C2597" w:rsidRDefault="004C2597" w:rsidP="001E2CBB">
      <w:pPr>
        <w:tabs>
          <w:tab w:val="left" w:pos="284"/>
        </w:tabs>
        <w:spacing w:line="240" w:lineRule="atLeast"/>
        <w:rPr>
          <w:b/>
          <w:szCs w:val="24"/>
        </w:rPr>
      </w:pPr>
    </w:p>
    <w:p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w:t>
      </w:r>
      <w:r w:rsidR="003C18B4">
        <w:rPr>
          <w:szCs w:val="24"/>
        </w:rPr>
        <w:t xml:space="preserve"> spis. zn.</w:t>
      </w:r>
      <w:r w:rsidRPr="00A94EA1">
        <w:rPr>
          <w:szCs w:val="24"/>
        </w:rPr>
        <w:t xml:space="preserve"> [</w:t>
      </w:r>
      <w:r w:rsidRPr="00A94EA1">
        <w:rPr>
          <w:szCs w:val="24"/>
          <w:highlight w:val="yellow"/>
        </w:rPr>
        <w:t>BUDE DOPLNĚNO</w:t>
      </w:r>
      <w:r w:rsidR="003C18B4">
        <w:rPr>
          <w:szCs w:val="24"/>
        </w:rPr>
        <w:t>]</w:t>
      </w:r>
    </w:p>
    <w:p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tabs>
          <w:tab w:val="left" w:pos="284"/>
        </w:tabs>
        <w:spacing w:line="240" w:lineRule="atLeast"/>
        <w:rPr>
          <w:szCs w:val="24"/>
        </w:rPr>
      </w:pPr>
    </w:p>
    <w:p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3</w:t>
      </w:r>
      <w:r w:rsidRPr="00A94EA1">
        <w:rPr>
          <w:szCs w:val="24"/>
        </w:rPr>
        <w:t>“)</w:t>
      </w:r>
    </w:p>
    <w:p w:rsidR="004C2597" w:rsidRDefault="004C2597" w:rsidP="004C2597">
      <w:pPr>
        <w:tabs>
          <w:tab w:val="left" w:pos="284"/>
        </w:tabs>
        <w:spacing w:line="240" w:lineRule="atLeast"/>
        <w:rPr>
          <w:szCs w:val="24"/>
        </w:rPr>
      </w:pPr>
    </w:p>
    <w:p w:rsidR="004C2597" w:rsidRDefault="004C2597" w:rsidP="004C2597">
      <w:pPr>
        <w:tabs>
          <w:tab w:val="left" w:pos="284"/>
        </w:tabs>
        <w:spacing w:line="240" w:lineRule="atLeast"/>
        <w:rPr>
          <w:b/>
          <w:szCs w:val="24"/>
        </w:rPr>
      </w:pPr>
      <w:r>
        <w:rPr>
          <w:b/>
          <w:szCs w:val="24"/>
        </w:rPr>
        <w:t>a</w:t>
      </w:r>
    </w:p>
    <w:p w:rsidR="004C2597" w:rsidRDefault="004C2597" w:rsidP="004C2597">
      <w:pPr>
        <w:tabs>
          <w:tab w:val="left" w:pos="284"/>
        </w:tabs>
        <w:spacing w:line="240" w:lineRule="atLeast"/>
        <w:rPr>
          <w:b/>
          <w:szCs w:val="24"/>
        </w:rPr>
      </w:pPr>
    </w:p>
    <w:p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003C18B4">
        <w:rPr>
          <w:szCs w:val="24"/>
        </w:rPr>
        <w:t>], spis. zn.</w:t>
      </w:r>
      <w:r w:rsidRPr="00A94EA1">
        <w:rPr>
          <w:szCs w:val="24"/>
        </w:rPr>
        <w:t xml:space="preserve"> [</w:t>
      </w:r>
      <w:r w:rsidRPr="00A94EA1">
        <w:rPr>
          <w:szCs w:val="24"/>
          <w:highlight w:val="yellow"/>
        </w:rPr>
        <w:t>BUDE DOPLNĚNO</w:t>
      </w:r>
      <w:r w:rsidR="003C18B4">
        <w:rPr>
          <w:szCs w:val="24"/>
        </w:rPr>
        <w:t>]</w:t>
      </w:r>
    </w:p>
    <w:p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tabs>
          <w:tab w:val="left" w:pos="284"/>
        </w:tabs>
        <w:spacing w:line="240" w:lineRule="atLeast"/>
        <w:rPr>
          <w:szCs w:val="24"/>
        </w:rPr>
      </w:pPr>
    </w:p>
    <w:p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4</w:t>
      </w:r>
      <w:r w:rsidRPr="00A94EA1">
        <w:rPr>
          <w:szCs w:val="24"/>
        </w:rPr>
        <w:t>“)</w:t>
      </w:r>
    </w:p>
    <w:p w:rsidR="004C2597" w:rsidRDefault="004C2597" w:rsidP="004C2597">
      <w:pPr>
        <w:tabs>
          <w:tab w:val="left" w:pos="284"/>
        </w:tabs>
        <w:spacing w:line="240" w:lineRule="atLeast"/>
        <w:rPr>
          <w:szCs w:val="24"/>
        </w:rPr>
      </w:pPr>
    </w:p>
    <w:p w:rsidR="004C2597" w:rsidRDefault="004C2597" w:rsidP="004C2597">
      <w:pPr>
        <w:tabs>
          <w:tab w:val="left" w:pos="284"/>
        </w:tabs>
        <w:spacing w:line="240" w:lineRule="atLeast"/>
        <w:rPr>
          <w:b/>
          <w:szCs w:val="24"/>
        </w:rPr>
      </w:pPr>
      <w:r>
        <w:rPr>
          <w:b/>
          <w:szCs w:val="24"/>
        </w:rPr>
        <w:t>a</w:t>
      </w:r>
    </w:p>
    <w:p w:rsidR="004C2597" w:rsidRDefault="004C2597" w:rsidP="004C2597">
      <w:pPr>
        <w:tabs>
          <w:tab w:val="left" w:pos="284"/>
        </w:tabs>
        <w:spacing w:line="240" w:lineRule="atLeast"/>
        <w:rPr>
          <w:b/>
          <w:szCs w:val="24"/>
        </w:rPr>
      </w:pPr>
    </w:p>
    <w:p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003C18B4">
        <w:rPr>
          <w:szCs w:val="24"/>
        </w:rPr>
        <w:t>], spis. zn.</w:t>
      </w:r>
      <w:r w:rsidRPr="00A94EA1">
        <w:rPr>
          <w:szCs w:val="24"/>
        </w:rPr>
        <w:t xml:space="preserve"> [</w:t>
      </w:r>
      <w:r w:rsidRPr="00A94EA1">
        <w:rPr>
          <w:szCs w:val="24"/>
          <w:highlight w:val="yellow"/>
        </w:rPr>
        <w:t>BUDE DOPLNĚNO</w:t>
      </w:r>
      <w:r w:rsidR="003C18B4">
        <w:rPr>
          <w:szCs w:val="24"/>
        </w:rPr>
        <w:t>]</w:t>
      </w:r>
    </w:p>
    <w:p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tabs>
          <w:tab w:val="left" w:pos="284"/>
        </w:tabs>
        <w:spacing w:line="240" w:lineRule="atLeast"/>
        <w:rPr>
          <w:szCs w:val="24"/>
        </w:rPr>
      </w:pPr>
    </w:p>
    <w:p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5</w:t>
      </w:r>
      <w:r w:rsidRPr="00A94EA1">
        <w:rPr>
          <w:szCs w:val="24"/>
        </w:rPr>
        <w:t>“)</w:t>
      </w:r>
    </w:p>
    <w:p w:rsidR="004C2597" w:rsidRDefault="004C2597" w:rsidP="004C2597">
      <w:pPr>
        <w:tabs>
          <w:tab w:val="left" w:pos="284"/>
        </w:tabs>
        <w:spacing w:line="240" w:lineRule="atLeast"/>
        <w:rPr>
          <w:szCs w:val="24"/>
        </w:rPr>
      </w:pPr>
    </w:p>
    <w:p w:rsidR="004C2597" w:rsidRDefault="00C0753F" w:rsidP="004C2597">
      <w:pPr>
        <w:tabs>
          <w:tab w:val="left" w:pos="284"/>
        </w:tabs>
        <w:spacing w:line="240" w:lineRule="atLeast"/>
        <w:rPr>
          <w:b/>
          <w:szCs w:val="24"/>
        </w:rPr>
      </w:pPr>
      <w:r>
        <w:rPr>
          <w:b/>
          <w:szCs w:val="24"/>
        </w:rPr>
        <w:lastRenderedPageBreak/>
        <w:t>a</w:t>
      </w:r>
    </w:p>
    <w:p w:rsidR="00C0753F" w:rsidRDefault="00C0753F" w:rsidP="004C2597">
      <w:pPr>
        <w:tabs>
          <w:tab w:val="left" w:pos="284"/>
        </w:tabs>
        <w:spacing w:line="240" w:lineRule="atLeast"/>
        <w:rPr>
          <w:b/>
          <w:szCs w:val="24"/>
        </w:rPr>
      </w:pPr>
    </w:p>
    <w:p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003C18B4">
        <w:rPr>
          <w:szCs w:val="24"/>
        </w:rPr>
        <w:t>], spis. zn.</w:t>
      </w:r>
      <w:r w:rsidRPr="00A94EA1">
        <w:rPr>
          <w:szCs w:val="24"/>
        </w:rPr>
        <w:t xml:space="preserve"> [</w:t>
      </w:r>
      <w:r w:rsidRPr="00A94EA1">
        <w:rPr>
          <w:szCs w:val="24"/>
          <w:highlight w:val="yellow"/>
        </w:rPr>
        <w:t>BUDE DOPLNĚNO</w:t>
      </w:r>
      <w:r w:rsidR="003C18B4">
        <w:rPr>
          <w:szCs w:val="24"/>
        </w:rPr>
        <w:t>]</w:t>
      </w:r>
    </w:p>
    <w:p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tabs>
          <w:tab w:val="left" w:pos="284"/>
        </w:tabs>
        <w:spacing w:line="240" w:lineRule="atLeast"/>
        <w:rPr>
          <w:szCs w:val="24"/>
        </w:rPr>
      </w:pPr>
    </w:p>
    <w:p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6</w:t>
      </w:r>
      <w:r w:rsidRPr="00A94EA1">
        <w:rPr>
          <w:szCs w:val="24"/>
        </w:rPr>
        <w:t>“)</w:t>
      </w:r>
    </w:p>
    <w:p w:rsidR="004C2597" w:rsidRDefault="004C2597" w:rsidP="004C2597">
      <w:pPr>
        <w:tabs>
          <w:tab w:val="left" w:pos="284"/>
        </w:tabs>
        <w:spacing w:line="240" w:lineRule="atLeast"/>
        <w:rPr>
          <w:szCs w:val="24"/>
        </w:rPr>
      </w:pPr>
    </w:p>
    <w:p w:rsidR="004C2597" w:rsidRDefault="004C2597" w:rsidP="004C2597">
      <w:pPr>
        <w:tabs>
          <w:tab w:val="left" w:pos="284"/>
        </w:tabs>
        <w:spacing w:line="240" w:lineRule="atLeast"/>
        <w:rPr>
          <w:b/>
          <w:szCs w:val="24"/>
        </w:rPr>
      </w:pPr>
      <w:r>
        <w:rPr>
          <w:b/>
          <w:szCs w:val="24"/>
        </w:rPr>
        <w:t>a</w:t>
      </w:r>
    </w:p>
    <w:p w:rsidR="004C2597" w:rsidRDefault="004C2597" w:rsidP="004C2597">
      <w:pPr>
        <w:tabs>
          <w:tab w:val="left" w:pos="284"/>
        </w:tabs>
        <w:spacing w:line="240" w:lineRule="atLeast"/>
        <w:rPr>
          <w:b/>
          <w:szCs w:val="24"/>
        </w:rPr>
      </w:pPr>
    </w:p>
    <w:p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 xml:space="preserve">], </w:t>
      </w:r>
      <w:r w:rsidR="003C18B4">
        <w:rPr>
          <w:szCs w:val="24"/>
        </w:rPr>
        <w:t>spis. zn.</w:t>
      </w:r>
      <w:r w:rsidRPr="00A94EA1">
        <w:rPr>
          <w:szCs w:val="24"/>
        </w:rPr>
        <w:t xml:space="preserve"> [</w:t>
      </w:r>
      <w:r w:rsidRPr="00A94EA1">
        <w:rPr>
          <w:szCs w:val="24"/>
          <w:highlight w:val="yellow"/>
        </w:rPr>
        <w:t>BUDE DOPLNĚNO</w:t>
      </w:r>
      <w:r w:rsidR="003C18B4">
        <w:rPr>
          <w:szCs w:val="24"/>
        </w:rPr>
        <w:t>]</w:t>
      </w:r>
    </w:p>
    <w:p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tabs>
          <w:tab w:val="left" w:pos="284"/>
        </w:tabs>
        <w:spacing w:line="240" w:lineRule="atLeast"/>
        <w:rPr>
          <w:szCs w:val="24"/>
        </w:rPr>
      </w:pPr>
    </w:p>
    <w:p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7</w:t>
      </w:r>
      <w:r w:rsidRPr="00A94EA1">
        <w:rPr>
          <w:szCs w:val="24"/>
        </w:rPr>
        <w:t>“)</w:t>
      </w:r>
    </w:p>
    <w:p w:rsidR="004C2597" w:rsidRDefault="004C2597" w:rsidP="004C2597">
      <w:pPr>
        <w:tabs>
          <w:tab w:val="left" w:pos="284"/>
        </w:tabs>
        <w:spacing w:line="240" w:lineRule="atLeast"/>
        <w:rPr>
          <w:szCs w:val="24"/>
        </w:rPr>
      </w:pPr>
    </w:p>
    <w:p w:rsidR="004C2597" w:rsidRDefault="004C2597" w:rsidP="004C2597">
      <w:pPr>
        <w:tabs>
          <w:tab w:val="left" w:pos="284"/>
        </w:tabs>
        <w:spacing w:line="240" w:lineRule="atLeast"/>
        <w:rPr>
          <w:b/>
          <w:szCs w:val="24"/>
        </w:rPr>
      </w:pPr>
      <w:r>
        <w:rPr>
          <w:b/>
          <w:szCs w:val="24"/>
        </w:rPr>
        <w:t>a</w:t>
      </w:r>
    </w:p>
    <w:p w:rsidR="004C2597" w:rsidRDefault="004C2597" w:rsidP="004C2597">
      <w:pPr>
        <w:tabs>
          <w:tab w:val="left" w:pos="284"/>
        </w:tabs>
        <w:spacing w:line="240" w:lineRule="atLeast"/>
        <w:rPr>
          <w:b/>
          <w:szCs w:val="24"/>
        </w:rPr>
      </w:pPr>
    </w:p>
    <w:p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 xml:space="preserve">], </w:t>
      </w:r>
      <w:r w:rsidR="003C18B4">
        <w:rPr>
          <w:szCs w:val="24"/>
        </w:rPr>
        <w:t>spis. zn.</w:t>
      </w:r>
      <w:r w:rsidRPr="00A94EA1">
        <w:rPr>
          <w:szCs w:val="24"/>
        </w:rPr>
        <w:t xml:space="preserve"> [</w:t>
      </w:r>
      <w:r w:rsidRPr="00A94EA1">
        <w:rPr>
          <w:szCs w:val="24"/>
          <w:highlight w:val="yellow"/>
        </w:rPr>
        <w:t>BUDE DOPLNĚNO</w:t>
      </w:r>
      <w:r w:rsidR="003C18B4">
        <w:rPr>
          <w:szCs w:val="24"/>
        </w:rPr>
        <w:t>]</w:t>
      </w:r>
    </w:p>
    <w:p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tabs>
          <w:tab w:val="left" w:pos="284"/>
        </w:tabs>
        <w:spacing w:line="240" w:lineRule="atLeast"/>
        <w:rPr>
          <w:szCs w:val="24"/>
        </w:rPr>
      </w:pPr>
    </w:p>
    <w:p w:rsidR="004C2597" w:rsidRDefault="004C2597" w:rsidP="004C2597">
      <w:pPr>
        <w:tabs>
          <w:tab w:val="left" w:pos="284"/>
        </w:tabs>
        <w:spacing w:line="240" w:lineRule="atLeast"/>
        <w:rPr>
          <w:szCs w:val="24"/>
        </w:rPr>
      </w:pPr>
      <w:r w:rsidRPr="00A94EA1">
        <w:rPr>
          <w:szCs w:val="24"/>
        </w:rPr>
        <w:t>(dále jen „</w:t>
      </w:r>
      <w:r w:rsidRPr="00A94EA1">
        <w:rPr>
          <w:b/>
          <w:szCs w:val="24"/>
        </w:rPr>
        <w:t xml:space="preserve">Dodavatel č. </w:t>
      </w:r>
      <w:r>
        <w:rPr>
          <w:b/>
          <w:szCs w:val="24"/>
        </w:rPr>
        <w:t>8</w:t>
      </w:r>
      <w:r w:rsidRPr="00A94EA1">
        <w:rPr>
          <w:szCs w:val="24"/>
        </w:rPr>
        <w:t>“)</w:t>
      </w:r>
    </w:p>
    <w:p w:rsidR="004C2597" w:rsidRDefault="004C2597" w:rsidP="004C2597">
      <w:pPr>
        <w:tabs>
          <w:tab w:val="left" w:pos="284"/>
        </w:tabs>
        <w:spacing w:line="240" w:lineRule="atLeast"/>
        <w:rPr>
          <w:szCs w:val="24"/>
        </w:rPr>
      </w:pPr>
    </w:p>
    <w:p w:rsidR="004C2597" w:rsidRDefault="004C2597" w:rsidP="004C2597">
      <w:pPr>
        <w:tabs>
          <w:tab w:val="left" w:pos="284"/>
        </w:tabs>
        <w:spacing w:line="240" w:lineRule="atLeast"/>
        <w:rPr>
          <w:b/>
          <w:szCs w:val="24"/>
        </w:rPr>
      </w:pPr>
      <w:r>
        <w:rPr>
          <w:b/>
          <w:szCs w:val="24"/>
        </w:rPr>
        <w:t>a</w:t>
      </w:r>
    </w:p>
    <w:p w:rsidR="004C2597" w:rsidRDefault="004C2597" w:rsidP="004C2597">
      <w:pPr>
        <w:tabs>
          <w:tab w:val="left" w:pos="284"/>
        </w:tabs>
        <w:spacing w:line="240" w:lineRule="atLeast"/>
        <w:rPr>
          <w:b/>
          <w:szCs w:val="24"/>
        </w:rPr>
      </w:pPr>
    </w:p>
    <w:p w:rsidR="004C2597" w:rsidRPr="00A94EA1" w:rsidRDefault="004C2597" w:rsidP="004C2597">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4C2597" w:rsidRPr="00A94EA1" w:rsidRDefault="004C2597" w:rsidP="004C2597">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 xml:space="preserve">], </w:t>
      </w:r>
      <w:r w:rsidR="003C18B4">
        <w:rPr>
          <w:szCs w:val="24"/>
        </w:rPr>
        <w:t>spis. zn.</w:t>
      </w:r>
      <w:r w:rsidRPr="00A94EA1">
        <w:rPr>
          <w:szCs w:val="24"/>
        </w:rPr>
        <w:t xml:space="preserve"> [</w:t>
      </w:r>
      <w:r w:rsidRPr="00A94EA1">
        <w:rPr>
          <w:szCs w:val="24"/>
          <w:highlight w:val="yellow"/>
        </w:rPr>
        <w:t>BUDE DOPLNĚNO</w:t>
      </w:r>
      <w:r w:rsidR="003C18B4">
        <w:rPr>
          <w:szCs w:val="24"/>
        </w:rPr>
        <w:t>]</w:t>
      </w:r>
    </w:p>
    <w:p w:rsidR="004C2597" w:rsidRPr="00A94EA1" w:rsidRDefault="004C2597" w:rsidP="004C2597">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4C2597" w:rsidRPr="00A94EA1" w:rsidRDefault="004C2597" w:rsidP="004C2597">
      <w:pPr>
        <w:tabs>
          <w:tab w:val="left" w:pos="284"/>
        </w:tabs>
        <w:spacing w:line="240" w:lineRule="atLeast"/>
        <w:rPr>
          <w:szCs w:val="24"/>
        </w:rPr>
      </w:pPr>
    </w:p>
    <w:p w:rsidR="004C2597" w:rsidRDefault="004C2597" w:rsidP="004C2597">
      <w:pPr>
        <w:tabs>
          <w:tab w:val="left" w:pos="284"/>
        </w:tabs>
        <w:spacing w:line="240" w:lineRule="atLeast"/>
        <w:rPr>
          <w:szCs w:val="24"/>
        </w:rPr>
      </w:pPr>
      <w:r w:rsidRPr="00A94EA1">
        <w:rPr>
          <w:szCs w:val="24"/>
        </w:rPr>
        <w:lastRenderedPageBreak/>
        <w:t>(dále jen „</w:t>
      </w:r>
      <w:r w:rsidRPr="00A94EA1">
        <w:rPr>
          <w:b/>
          <w:szCs w:val="24"/>
        </w:rPr>
        <w:t xml:space="preserve">Dodavatel č. </w:t>
      </w:r>
      <w:r>
        <w:rPr>
          <w:b/>
          <w:szCs w:val="24"/>
        </w:rPr>
        <w:t>9</w:t>
      </w:r>
      <w:r w:rsidRPr="00A94EA1">
        <w:rPr>
          <w:szCs w:val="24"/>
        </w:rPr>
        <w:t>“)</w:t>
      </w:r>
    </w:p>
    <w:p w:rsidR="00C0753F" w:rsidRPr="00A94EA1" w:rsidRDefault="00C0753F" w:rsidP="004C2597">
      <w:pPr>
        <w:tabs>
          <w:tab w:val="left" w:pos="284"/>
        </w:tabs>
        <w:spacing w:line="240" w:lineRule="atLeast"/>
        <w:rPr>
          <w:szCs w:val="24"/>
        </w:rPr>
      </w:pPr>
    </w:p>
    <w:p w:rsidR="00E95AE1" w:rsidRDefault="00E95AE1" w:rsidP="00E95AE1">
      <w:pPr>
        <w:tabs>
          <w:tab w:val="left" w:pos="284"/>
        </w:tabs>
        <w:spacing w:line="240" w:lineRule="atLeast"/>
        <w:rPr>
          <w:b/>
          <w:szCs w:val="24"/>
        </w:rPr>
      </w:pPr>
      <w:r>
        <w:rPr>
          <w:b/>
          <w:szCs w:val="24"/>
        </w:rPr>
        <w:t>a</w:t>
      </w:r>
    </w:p>
    <w:p w:rsidR="00E95AE1" w:rsidRDefault="00E95AE1" w:rsidP="00E95AE1">
      <w:pPr>
        <w:tabs>
          <w:tab w:val="left" w:pos="284"/>
        </w:tabs>
        <w:spacing w:line="240" w:lineRule="atLeast"/>
        <w:rPr>
          <w:b/>
          <w:szCs w:val="24"/>
        </w:rPr>
      </w:pPr>
    </w:p>
    <w:p w:rsidR="00E95AE1" w:rsidRPr="00A94EA1" w:rsidRDefault="00E95AE1" w:rsidP="00E95AE1">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 xml:space="preserve">], </w:t>
      </w:r>
      <w:r w:rsidR="003C18B4">
        <w:rPr>
          <w:szCs w:val="24"/>
        </w:rPr>
        <w:t>spis. zn.</w:t>
      </w:r>
      <w:r w:rsidRPr="00A94EA1">
        <w:rPr>
          <w:szCs w:val="24"/>
        </w:rPr>
        <w:t xml:space="preserve"> [</w:t>
      </w:r>
      <w:r w:rsidRPr="00A94EA1">
        <w:rPr>
          <w:szCs w:val="24"/>
          <w:highlight w:val="yellow"/>
        </w:rPr>
        <w:t>BUDE DOPLNĚNO</w:t>
      </w:r>
      <w:r w:rsidR="003C18B4">
        <w:rPr>
          <w:szCs w:val="24"/>
        </w:rPr>
        <w:t>]</w:t>
      </w:r>
    </w:p>
    <w:p w:rsidR="00E95AE1" w:rsidRPr="00A94EA1" w:rsidRDefault="00E95AE1" w:rsidP="00E95AE1">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E95AE1" w:rsidRPr="00A94EA1" w:rsidRDefault="00E95AE1" w:rsidP="00E95AE1">
      <w:pPr>
        <w:tabs>
          <w:tab w:val="left" w:pos="284"/>
        </w:tabs>
        <w:spacing w:line="240" w:lineRule="atLeast"/>
        <w:rPr>
          <w:szCs w:val="24"/>
        </w:rPr>
      </w:pPr>
    </w:p>
    <w:p w:rsidR="00E95AE1" w:rsidRPr="00A94EA1" w:rsidRDefault="00E95AE1" w:rsidP="00E95AE1">
      <w:pPr>
        <w:tabs>
          <w:tab w:val="left" w:pos="284"/>
        </w:tabs>
        <w:spacing w:line="240" w:lineRule="atLeast"/>
        <w:rPr>
          <w:szCs w:val="24"/>
        </w:rPr>
      </w:pPr>
      <w:r w:rsidRPr="00A94EA1">
        <w:rPr>
          <w:szCs w:val="24"/>
        </w:rPr>
        <w:t>(dále jen „</w:t>
      </w:r>
      <w:r w:rsidRPr="00A94EA1">
        <w:rPr>
          <w:b/>
          <w:szCs w:val="24"/>
        </w:rPr>
        <w:t xml:space="preserve">Dodavatel č. </w:t>
      </w:r>
      <w:r>
        <w:rPr>
          <w:b/>
          <w:szCs w:val="24"/>
        </w:rPr>
        <w:t>10</w:t>
      </w:r>
      <w:r w:rsidRPr="00A94EA1">
        <w:rPr>
          <w:szCs w:val="24"/>
        </w:rPr>
        <w:t>“)</w:t>
      </w:r>
    </w:p>
    <w:p w:rsidR="00E95AE1" w:rsidRDefault="00E95AE1" w:rsidP="00E95AE1">
      <w:pPr>
        <w:tabs>
          <w:tab w:val="left" w:pos="284"/>
        </w:tabs>
        <w:spacing w:line="240" w:lineRule="atLeast"/>
        <w:rPr>
          <w:b/>
          <w:szCs w:val="24"/>
        </w:rPr>
      </w:pPr>
    </w:p>
    <w:p w:rsidR="00E95AE1" w:rsidRDefault="00E95AE1" w:rsidP="00E95AE1">
      <w:pPr>
        <w:tabs>
          <w:tab w:val="left" w:pos="284"/>
        </w:tabs>
        <w:spacing w:line="240" w:lineRule="atLeast"/>
        <w:rPr>
          <w:b/>
          <w:szCs w:val="24"/>
        </w:rPr>
      </w:pPr>
      <w:r>
        <w:rPr>
          <w:b/>
          <w:szCs w:val="24"/>
        </w:rPr>
        <w:t>a</w:t>
      </w:r>
    </w:p>
    <w:p w:rsidR="00E95AE1" w:rsidRDefault="00E95AE1" w:rsidP="00E95AE1">
      <w:pPr>
        <w:tabs>
          <w:tab w:val="left" w:pos="284"/>
        </w:tabs>
        <w:spacing w:line="240" w:lineRule="atLeast"/>
        <w:rPr>
          <w:b/>
          <w:szCs w:val="24"/>
        </w:rPr>
      </w:pPr>
    </w:p>
    <w:p w:rsidR="00E95AE1" w:rsidRPr="00A94EA1" w:rsidRDefault="00E95AE1" w:rsidP="00E95AE1">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 xml:space="preserve">], </w:t>
      </w:r>
      <w:r w:rsidR="003C18B4">
        <w:rPr>
          <w:szCs w:val="24"/>
        </w:rPr>
        <w:t>spis. zn.</w:t>
      </w:r>
      <w:r w:rsidRPr="00A94EA1">
        <w:rPr>
          <w:szCs w:val="24"/>
        </w:rPr>
        <w:t xml:space="preserve"> [</w:t>
      </w:r>
      <w:r w:rsidRPr="00A94EA1">
        <w:rPr>
          <w:szCs w:val="24"/>
          <w:highlight w:val="yellow"/>
        </w:rPr>
        <w:t>BUDE DOPLNĚNO</w:t>
      </w:r>
      <w:r w:rsidR="003C18B4">
        <w:rPr>
          <w:szCs w:val="24"/>
        </w:rPr>
        <w:t>]</w:t>
      </w:r>
    </w:p>
    <w:p w:rsidR="00E95AE1" w:rsidRPr="00A94EA1" w:rsidRDefault="00E95AE1" w:rsidP="00E95AE1">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E95AE1" w:rsidRPr="00A94EA1" w:rsidRDefault="00E95AE1" w:rsidP="00E95AE1">
      <w:pPr>
        <w:tabs>
          <w:tab w:val="left" w:pos="284"/>
        </w:tabs>
        <w:spacing w:line="240" w:lineRule="atLeast"/>
        <w:rPr>
          <w:szCs w:val="24"/>
        </w:rPr>
      </w:pPr>
    </w:p>
    <w:p w:rsidR="00E95AE1" w:rsidRPr="00A94EA1" w:rsidRDefault="00E95AE1" w:rsidP="00E95AE1">
      <w:pPr>
        <w:tabs>
          <w:tab w:val="left" w:pos="284"/>
        </w:tabs>
        <w:spacing w:line="240" w:lineRule="atLeast"/>
        <w:rPr>
          <w:szCs w:val="24"/>
        </w:rPr>
      </w:pPr>
      <w:r w:rsidRPr="00A94EA1">
        <w:rPr>
          <w:szCs w:val="24"/>
        </w:rPr>
        <w:t>(dále jen „</w:t>
      </w:r>
      <w:r w:rsidRPr="00A94EA1">
        <w:rPr>
          <w:b/>
          <w:szCs w:val="24"/>
        </w:rPr>
        <w:t xml:space="preserve">Dodavatel č. </w:t>
      </w:r>
      <w:r>
        <w:rPr>
          <w:b/>
          <w:szCs w:val="24"/>
        </w:rPr>
        <w:t>11</w:t>
      </w:r>
      <w:r w:rsidRPr="00A94EA1">
        <w:rPr>
          <w:szCs w:val="24"/>
        </w:rPr>
        <w:t>“)</w:t>
      </w:r>
    </w:p>
    <w:p w:rsidR="00EC6928" w:rsidRPr="00A94EA1" w:rsidRDefault="00EC6928" w:rsidP="00EC6928">
      <w:pPr>
        <w:spacing w:line="240" w:lineRule="atLeast"/>
        <w:rPr>
          <w:szCs w:val="24"/>
        </w:rPr>
      </w:pPr>
    </w:p>
    <w:p w:rsidR="00E95AE1" w:rsidRDefault="00E95AE1" w:rsidP="00E95AE1">
      <w:pPr>
        <w:tabs>
          <w:tab w:val="left" w:pos="284"/>
        </w:tabs>
        <w:spacing w:line="240" w:lineRule="atLeast"/>
        <w:rPr>
          <w:b/>
          <w:szCs w:val="24"/>
        </w:rPr>
      </w:pPr>
      <w:r>
        <w:rPr>
          <w:b/>
          <w:szCs w:val="24"/>
        </w:rPr>
        <w:t>a</w:t>
      </w:r>
    </w:p>
    <w:p w:rsidR="00E95AE1" w:rsidRDefault="00E95AE1" w:rsidP="00E95AE1">
      <w:pPr>
        <w:tabs>
          <w:tab w:val="left" w:pos="284"/>
        </w:tabs>
        <w:spacing w:line="240" w:lineRule="atLeast"/>
        <w:rPr>
          <w:b/>
          <w:szCs w:val="24"/>
        </w:rPr>
      </w:pPr>
    </w:p>
    <w:p w:rsidR="00E95AE1" w:rsidRPr="00A94EA1" w:rsidRDefault="00E95AE1" w:rsidP="00E95AE1">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 xml:space="preserve">se sídlem: </w:t>
      </w:r>
      <w:r w:rsidRPr="00A94EA1">
        <w:rPr>
          <w:szCs w:val="24"/>
        </w:rPr>
        <w:tab/>
      </w:r>
      <w:r w:rsidRPr="00A94EA1">
        <w:rPr>
          <w:szCs w:val="24"/>
        </w:rPr>
        <w:tab/>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IČO:</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DIČ:</w:t>
      </w:r>
      <w:r w:rsidRPr="00A94EA1">
        <w:rPr>
          <w:szCs w:val="24"/>
        </w:rPr>
        <w:tab/>
      </w:r>
      <w:r w:rsidRPr="00A94EA1">
        <w:rPr>
          <w:szCs w:val="24"/>
        </w:rPr>
        <w:tab/>
      </w:r>
      <w:r w:rsidRPr="00A94EA1">
        <w:rPr>
          <w:szCs w:val="24"/>
        </w:rPr>
        <w:tab/>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bankovní spojení:</w:t>
      </w:r>
      <w:r w:rsidRPr="00A94EA1">
        <w:rPr>
          <w:szCs w:val="24"/>
        </w:rPr>
        <w:tab/>
        <w:t>[</w:t>
      </w:r>
      <w:r w:rsidRPr="00A94EA1">
        <w:rPr>
          <w:szCs w:val="24"/>
          <w:highlight w:val="yellow"/>
        </w:rPr>
        <w:t>BUDE DOPLNĚNO</w:t>
      </w:r>
      <w:r w:rsidRPr="00A94EA1">
        <w:rPr>
          <w:szCs w:val="24"/>
        </w:rPr>
        <w:t>]</w:t>
      </w:r>
    </w:p>
    <w:p w:rsidR="00E95AE1" w:rsidRPr="00A94EA1" w:rsidRDefault="00E95AE1" w:rsidP="00E95AE1">
      <w:pPr>
        <w:spacing w:line="240" w:lineRule="atLeast"/>
        <w:jc w:val="both"/>
        <w:rPr>
          <w:szCs w:val="24"/>
        </w:rPr>
      </w:pPr>
      <w:r w:rsidRPr="00A94EA1">
        <w:rPr>
          <w:szCs w:val="24"/>
        </w:rPr>
        <w:t>zapsaná v obchodním rejstříku vedeném: [</w:t>
      </w:r>
      <w:r w:rsidRPr="00A94EA1">
        <w:rPr>
          <w:szCs w:val="24"/>
          <w:highlight w:val="yellow"/>
        </w:rPr>
        <w:t>BUDE DOPLNĚNO</w:t>
      </w:r>
      <w:r w:rsidRPr="00A94EA1">
        <w:rPr>
          <w:szCs w:val="24"/>
        </w:rPr>
        <w:t>],</w:t>
      </w:r>
      <w:r w:rsidR="003C18B4">
        <w:rPr>
          <w:szCs w:val="24"/>
        </w:rPr>
        <w:t xml:space="preserve"> spis. zn.</w:t>
      </w:r>
      <w:r w:rsidRPr="00A94EA1">
        <w:rPr>
          <w:szCs w:val="24"/>
        </w:rPr>
        <w:t xml:space="preserve"> [</w:t>
      </w:r>
      <w:r w:rsidRPr="00A94EA1">
        <w:rPr>
          <w:szCs w:val="24"/>
          <w:highlight w:val="yellow"/>
        </w:rPr>
        <w:t>BUDE DOPLNĚNO</w:t>
      </w:r>
      <w:r w:rsidR="003C18B4">
        <w:rPr>
          <w:szCs w:val="24"/>
        </w:rPr>
        <w:t>]</w:t>
      </w:r>
    </w:p>
    <w:p w:rsidR="00E95AE1" w:rsidRPr="00A94EA1" w:rsidRDefault="00E95AE1" w:rsidP="00E95AE1">
      <w:pPr>
        <w:spacing w:line="240" w:lineRule="atLeast"/>
        <w:jc w:val="both"/>
        <w:rPr>
          <w:szCs w:val="24"/>
        </w:rPr>
      </w:pPr>
      <w:r w:rsidRPr="00A94EA1">
        <w:rPr>
          <w:szCs w:val="24"/>
        </w:rPr>
        <w:t>jednající:</w:t>
      </w:r>
      <w:r w:rsidRPr="00A94EA1">
        <w:rPr>
          <w:szCs w:val="24"/>
        </w:rPr>
        <w:tab/>
      </w:r>
      <w:r w:rsidRPr="00A94EA1">
        <w:rPr>
          <w:szCs w:val="24"/>
        </w:rPr>
        <w:tab/>
        <w:t>[</w:t>
      </w:r>
      <w:r w:rsidRPr="00A94EA1">
        <w:rPr>
          <w:szCs w:val="24"/>
          <w:highlight w:val="yellow"/>
        </w:rPr>
        <w:t>BUDE DOPLNĚNO</w:t>
      </w:r>
      <w:r w:rsidRPr="00A94EA1">
        <w:rPr>
          <w:szCs w:val="24"/>
        </w:rPr>
        <w:t>]</w:t>
      </w:r>
    </w:p>
    <w:p w:rsidR="00E95AE1" w:rsidRPr="00A94EA1" w:rsidRDefault="00E95AE1" w:rsidP="00E95AE1">
      <w:pPr>
        <w:tabs>
          <w:tab w:val="left" w:pos="284"/>
        </w:tabs>
        <w:spacing w:line="240" w:lineRule="atLeast"/>
        <w:rPr>
          <w:szCs w:val="24"/>
        </w:rPr>
      </w:pPr>
    </w:p>
    <w:p w:rsidR="00E95AE1" w:rsidRPr="00A94EA1" w:rsidRDefault="00E95AE1" w:rsidP="00E95AE1">
      <w:pPr>
        <w:tabs>
          <w:tab w:val="left" w:pos="284"/>
        </w:tabs>
        <w:spacing w:line="240" w:lineRule="atLeast"/>
        <w:rPr>
          <w:szCs w:val="24"/>
        </w:rPr>
      </w:pPr>
      <w:r w:rsidRPr="00A94EA1">
        <w:rPr>
          <w:szCs w:val="24"/>
        </w:rPr>
        <w:t>(dále jen „</w:t>
      </w:r>
      <w:r w:rsidRPr="00A94EA1">
        <w:rPr>
          <w:b/>
          <w:szCs w:val="24"/>
        </w:rPr>
        <w:t xml:space="preserve">Dodavatel č. </w:t>
      </w:r>
      <w:r>
        <w:rPr>
          <w:b/>
          <w:szCs w:val="24"/>
        </w:rPr>
        <w:t>12</w:t>
      </w:r>
      <w:r w:rsidRPr="00A94EA1">
        <w:rPr>
          <w:szCs w:val="24"/>
        </w:rPr>
        <w:t>“)</w:t>
      </w:r>
    </w:p>
    <w:p w:rsidR="00E95AE1" w:rsidRDefault="00E95AE1" w:rsidP="004314E1">
      <w:pPr>
        <w:spacing w:line="240" w:lineRule="atLeast"/>
        <w:jc w:val="both"/>
        <w:rPr>
          <w:szCs w:val="24"/>
        </w:rPr>
      </w:pPr>
    </w:p>
    <w:p w:rsidR="00EC6928" w:rsidRPr="00A94EA1" w:rsidRDefault="00EC6928" w:rsidP="004314E1">
      <w:pPr>
        <w:spacing w:line="240" w:lineRule="atLeast"/>
        <w:jc w:val="both"/>
        <w:rPr>
          <w:szCs w:val="24"/>
        </w:rPr>
      </w:pPr>
      <w:r w:rsidRPr="00A94EA1">
        <w:rPr>
          <w:szCs w:val="24"/>
        </w:rPr>
        <w:t>(</w:t>
      </w:r>
      <w:r w:rsidR="001E2CBB" w:rsidRPr="00A94EA1">
        <w:rPr>
          <w:szCs w:val="24"/>
        </w:rPr>
        <w:t>Dodavatel</w:t>
      </w:r>
      <w:r w:rsidRPr="00A94EA1">
        <w:rPr>
          <w:szCs w:val="24"/>
        </w:rPr>
        <w:t xml:space="preserve"> č. 1</w:t>
      </w:r>
      <w:r w:rsidR="001E2CBB" w:rsidRPr="00A94EA1">
        <w:rPr>
          <w:szCs w:val="24"/>
        </w:rPr>
        <w:t>, Dodavatel</w:t>
      </w:r>
      <w:r w:rsidRPr="00A94EA1">
        <w:rPr>
          <w:szCs w:val="24"/>
        </w:rPr>
        <w:t xml:space="preserve"> č. 2</w:t>
      </w:r>
      <w:r w:rsidR="000C6D21">
        <w:rPr>
          <w:szCs w:val="24"/>
        </w:rPr>
        <w:t>,</w:t>
      </w:r>
      <w:r w:rsidRPr="00A94EA1">
        <w:rPr>
          <w:szCs w:val="24"/>
        </w:rPr>
        <w:t xml:space="preserve"> </w:t>
      </w:r>
      <w:r w:rsidR="001E2CBB" w:rsidRPr="00A94EA1">
        <w:rPr>
          <w:szCs w:val="24"/>
        </w:rPr>
        <w:t>Dodavatel č. 3</w:t>
      </w:r>
      <w:r w:rsidR="000D2FCC">
        <w:rPr>
          <w:szCs w:val="24"/>
        </w:rPr>
        <w:t>, Dodavatel č. 4, Dodavatel č. 5, Dodavatel č. 6, Dodavatel č. 7, Dodavatel č. 8</w:t>
      </w:r>
      <w:r w:rsidR="00E95AE1">
        <w:rPr>
          <w:szCs w:val="24"/>
        </w:rPr>
        <w:t>,</w:t>
      </w:r>
      <w:r w:rsidR="000D2FCC">
        <w:rPr>
          <w:szCs w:val="24"/>
        </w:rPr>
        <w:t xml:space="preserve"> Dodavatel č. 9</w:t>
      </w:r>
      <w:r w:rsidR="00E95AE1">
        <w:rPr>
          <w:szCs w:val="24"/>
        </w:rPr>
        <w:t>, Dodavatel č. 10, Dodavatel č. 11 a Dodavatel č. 12</w:t>
      </w:r>
      <w:r w:rsidR="001E2CBB" w:rsidRPr="00A94EA1">
        <w:rPr>
          <w:szCs w:val="24"/>
        </w:rPr>
        <w:t xml:space="preserve"> </w:t>
      </w:r>
      <w:r w:rsidR="004314E1">
        <w:rPr>
          <w:szCs w:val="24"/>
        </w:rPr>
        <w:t xml:space="preserve">jsou </w:t>
      </w:r>
      <w:r w:rsidRPr="00A94EA1">
        <w:rPr>
          <w:szCs w:val="24"/>
        </w:rPr>
        <w:t xml:space="preserve">dále </w:t>
      </w:r>
      <w:r w:rsidR="004314E1">
        <w:rPr>
          <w:szCs w:val="24"/>
        </w:rPr>
        <w:t xml:space="preserve">jednotlivě i </w:t>
      </w:r>
      <w:r w:rsidRPr="00A94EA1">
        <w:rPr>
          <w:szCs w:val="24"/>
        </w:rPr>
        <w:t xml:space="preserve">společně </w:t>
      </w:r>
      <w:r w:rsidR="004314E1">
        <w:rPr>
          <w:szCs w:val="24"/>
        </w:rPr>
        <w:t xml:space="preserve">označováni též jen jako </w:t>
      </w:r>
      <w:r w:rsidRPr="00A94EA1">
        <w:rPr>
          <w:szCs w:val="24"/>
        </w:rPr>
        <w:t>„</w:t>
      </w:r>
      <w:r w:rsidR="001E2CBB" w:rsidRPr="00A94EA1">
        <w:rPr>
          <w:b/>
          <w:szCs w:val="24"/>
        </w:rPr>
        <w:t>Dodavatelé</w:t>
      </w:r>
      <w:r w:rsidRPr="00A94EA1">
        <w:rPr>
          <w:szCs w:val="24"/>
        </w:rPr>
        <w:t>“)</w:t>
      </w:r>
    </w:p>
    <w:p w:rsidR="00EC6928" w:rsidRPr="00A94EA1" w:rsidRDefault="00EC6928" w:rsidP="00EC6928">
      <w:pPr>
        <w:spacing w:line="240" w:lineRule="atLeast"/>
        <w:rPr>
          <w:szCs w:val="24"/>
        </w:rPr>
      </w:pPr>
    </w:p>
    <w:p w:rsidR="00EC6928" w:rsidRPr="00A94EA1" w:rsidRDefault="00EC6928" w:rsidP="00EC6928">
      <w:pPr>
        <w:spacing w:line="240" w:lineRule="atLeast"/>
        <w:rPr>
          <w:szCs w:val="24"/>
        </w:rPr>
      </w:pPr>
      <w:r w:rsidRPr="00A94EA1">
        <w:rPr>
          <w:szCs w:val="24"/>
        </w:rPr>
        <w:t>(</w:t>
      </w:r>
      <w:r w:rsidR="001E2CBB" w:rsidRPr="00A94EA1">
        <w:rPr>
          <w:szCs w:val="24"/>
        </w:rPr>
        <w:t>Zadavatel a Dodavatelé</w:t>
      </w:r>
      <w:r w:rsidRPr="00A94EA1">
        <w:rPr>
          <w:szCs w:val="24"/>
        </w:rPr>
        <w:t xml:space="preserve"> společně dále </w:t>
      </w:r>
      <w:r w:rsidR="004314E1">
        <w:rPr>
          <w:szCs w:val="24"/>
        </w:rPr>
        <w:t xml:space="preserve">též </w:t>
      </w:r>
      <w:r w:rsidRPr="00A94EA1">
        <w:rPr>
          <w:szCs w:val="24"/>
        </w:rPr>
        <w:t>jen „</w:t>
      </w:r>
      <w:r w:rsidRPr="00A94EA1">
        <w:rPr>
          <w:b/>
          <w:szCs w:val="24"/>
        </w:rPr>
        <w:t>Smluvní strany</w:t>
      </w:r>
      <w:r w:rsidRPr="00A94EA1">
        <w:rPr>
          <w:szCs w:val="24"/>
        </w:rPr>
        <w:t>“)</w:t>
      </w:r>
    </w:p>
    <w:p w:rsidR="00EC6928" w:rsidRPr="00A94EA1" w:rsidRDefault="00EC6928" w:rsidP="00EC6928">
      <w:pPr>
        <w:spacing w:line="240" w:lineRule="atLeast"/>
        <w:rPr>
          <w:szCs w:val="24"/>
        </w:rPr>
      </w:pPr>
    </w:p>
    <w:p w:rsidR="001E2CBB" w:rsidRPr="00A94EA1" w:rsidRDefault="00EC6928" w:rsidP="00EC6928">
      <w:pPr>
        <w:spacing w:line="240" w:lineRule="atLeast"/>
        <w:jc w:val="both"/>
        <w:rPr>
          <w:snapToGrid w:val="0"/>
          <w:szCs w:val="24"/>
        </w:rPr>
      </w:pPr>
      <w:r w:rsidRPr="00A94EA1">
        <w:rPr>
          <w:szCs w:val="24"/>
        </w:rPr>
        <w:t xml:space="preserve">uzavřeli níže uvedeného dne, měsíce a roku </w:t>
      </w:r>
      <w:r w:rsidR="00EB2B57">
        <w:rPr>
          <w:szCs w:val="24"/>
        </w:rPr>
        <w:t>podle</w:t>
      </w:r>
      <w:r w:rsidRPr="00A94EA1">
        <w:rPr>
          <w:szCs w:val="24"/>
        </w:rPr>
        <w:t xml:space="preserve"> § 1746</w:t>
      </w:r>
      <w:r w:rsidR="004314E1">
        <w:rPr>
          <w:szCs w:val="24"/>
        </w:rPr>
        <w:t xml:space="preserve"> odst. 2 </w:t>
      </w:r>
      <w:r w:rsidRPr="00A94EA1">
        <w:rPr>
          <w:szCs w:val="24"/>
        </w:rPr>
        <w:t>zákona č.</w:t>
      </w:r>
      <w:r w:rsidR="004314E1">
        <w:rPr>
          <w:szCs w:val="24"/>
        </w:rPr>
        <w:t> </w:t>
      </w:r>
      <w:r w:rsidRPr="00A94EA1">
        <w:rPr>
          <w:szCs w:val="24"/>
        </w:rPr>
        <w:t>89/2012 Sb., občansk</w:t>
      </w:r>
      <w:r w:rsidR="001E2CBB" w:rsidRPr="00A94EA1">
        <w:rPr>
          <w:szCs w:val="24"/>
        </w:rPr>
        <w:t>ého</w:t>
      </w:r>
      <w:r w:rsidRPr="00A94EA1">
        <w:rPr>
          <w:szCs w:val="24"/>
        </w:rPr>
        <w:t xml:space="preserve"> zákoník</w:t>
      </w:r>
      <w:r w:rsidR="001E2CBB" w:rsidRPr="00A94EA1">
        <w:rPr>
          <w:szCs w:val="24"/>
        </w:rPr>
        <w:t>u</w:t>
      </w:r>
      <w:r w:rsidRPr="00A94EA1">
        <w:rPr>
          <w:szCs w:val="24"/>
        </w:rPr>
        <w:t>, ve znění pozdějších předpisů,</w:t>
      </w:r>
      <w:r w:rsidR="004314E1">
        <w:rPr>
          <w:szCs w:val="24"/>
        </w:rPr>
        <w:t xml:space="preserve"> a</w:t>
      </w:r>
      <w:r w:rsidR="00EB2B57">
        <w:rPr>
          <w:szCs w:val="24"/>
        </w:rPr>
        <w:t xml:space="preserve"> § 131 a násl.</w:t>
      </w:r>
      <w:r w:rsidR="00204C58">
        <w:rPr>
          <w:szCs w:val="24"/>
        </w:rPr>
        <w:t xml:space="preserve"> zákona č. 134/2016 Sb., o </w:t>
      </w:r>
      <w:r w:rsidRPr="00A94EA1">
        <w:rPr>
          <w:szCs w:val="24"/>
        </w:rPr>
        <w:t>zadávání veřejných zakázek, ve znění pozdějších předpisů, tuto</w:t>
      </w:r>
    </w:p>
    <w:p w:rsidR="00EC6928" w:rsidRDefault="00EC6928" w:rsidP="001E2CBB">
      <w:pPr>
        <w:spacing w:line="240" w:lineRule="atLeast"/>
        <w:jc w:val="center"/>
        <w:rPr>
          <w:b/>
          <w:snapToGrid w:val="0"/>
          <w:szCs w:val="24"/>
        </w:rPr>
      </w:pPr>
      <w:r w:rsidRPr="001E2CBB">
        <w:rPr>
          <w:b/>
          <w:snapToGrid w:val="0"/>
          <w:szCs w:val="24"/>
        </w:rPr>
        <w:lastRenderedPageBreak/>
        <w:t xml:space="preserve">rámcovou </w:t>
      </w:r>
      <w:r w:rsidRPr="001E2CBB">
        <w:rPr>
          <w:b/>
          <w:color w:val="000000"/>
          <w:szCs w:val="24"/>
        </w:rPr>
        <w:t>dohodu</w:t>
      </w:r>
      <w:r w:rsidRPr="001E2CBB">
        <w:rPr>
          <w:b/>
          <w:snapToGrid w:val="0"/>
          <w:szCs w:val="24"/>
        </w:rPr>
        <w:t xml:space="preserve"> na </w:t>
      </w:r>
      <w:r w:rsidR="000C6D21">
        <w:rPr>
          <w:b/>
          <w:snapToGrid w:val="0"/>
          <w:szCs w:val="24"/>
        </w:rPr>
        <w:t xml:space="preserve">běžnou a </w:t>
      </w:r>
      <w:r w:rsidR="00962C45">
        <w:rPr>
          <w:b/>
          <w:snapToGrid w:val="0"/>
          <w:szCs w:val="24"/>
        </w:rPr>
        <w:t>souvisl</w:t>
      </w:r>
      <w:r w:rsidR="000C6D21">
        <w:rPr>
          <w:b/>
          <w:snapToGrid w:val="0"/>
          <w:szCs w:val="24"/>
        </w:rPr>
        <w:t>ou údržbu</w:t>
      </w:r>
      <w:r w:rsidR="00962C45">
        <w:rPr>
          <w:b/>
          <w:snapToGrid w:val="0"/>
          <w:szCs w:val="24"/>
        </w:rPr>
        <w:t xml:space="preserve"> pozemních komunikací</w:t>
      </w:r>
      <w:r w:rsidR="001E2CBB" w:rsidRPr="001E2CBB">
        <w:rPr>
          <w:b/>
          <w:snapToGrid w:val="0"/>
          <w:szCs w:val="24"/>
        </w:rPr>
        <w:t xml:space="preserve"> </w:t>
      </w:r>
    </w:p>
    <w:p w:rsidR="000C6D21" w:rsidRPr="001E2CBB" w:rsidRDefault="000C6D21" w:rsidP="001E2CBB">
      <w:pPr>
        <w:spacing w:line="240" w:lineRule="atLeast"/>
        <w:jc w:val="center"/>
        <w:rPr>
          <w:b/>
          <w:snapToGrid w:val="0"/>
          <w:szCs w:val="24"/>
        </w:rPr>
      </w:pPr>
      <w:r>
        <w:rPr>
          <w:b/>
          <w:snapToGrid w:val="0"/>
          <w:szCs w:val="24"/>
        </w:rPr>
        <w:t>na území hl. m. Prahy</w:t>
      </w:r>
    </w:p>
    <w:p w:rsidR="00EC6928" w:rsidRDefault="00EC6928" w:rsidP="00EC6928">
      <w:pPr>
        <w:spacing w:line="240" w:lineRule="atLeast"/>
        <w:jc w:val="center"/>
        <w:rPr>
          <w:snapToGrid w:val="0"/>
          <w:szCs w:val="24"/>
        </w:rPr>
      </w:pPr>
      <w:r w:rsidRPr="000D0D6F">
        <w:rPr>
          <w:snapToGrid w:val="0"/>
          <w:szCs w:val="24"/>
        </w:rPr>
        <w:t>(dále jen „</w:t>
      </w:r>
      <w:r w:rsidRPr="000D0D6F">
        <w:rPr>
          <w:b/>
          <w:snapToGrid w:val="0"/>
          <w:szCs w:val="24"/>
        </w:rPr>
        <w:t xml:space="preserve">Rámcová </w:t>
      </w:r>
      <w:r>
        <w:rPr>
          <w:b/>
          <w:snapToGrid w:val="0"/>
          <w:szCs w:val="24"/>
        </w:rPr>
        <w:t>dohoda</w:t>
      </w:r>
      <w:r w:rsidRPr="000D0D6F">
        <w:rPr>
          <w:snapToGrid w:val="0"/>
          <w:szCs w:val="24"/>
        </w:rPr>
        <w:t>“</w:t>
      </w:r>
      <w:r>
        <w:rPr>
          <w:snapToGrid w:val="0"/>
          <w:szCs w:val="24"/>
        </w:rPr>
        <w:t>)</w:t>
      </w:r>
    </w:p>
    <w:p w:rsidR="00EC6928" w:rsidRDefault="00EC6928" w:rsidP="00EC6928">
      <w:pPr>
        <w:spacing w:line="240" w:lineRule="atLeast"/>
        <w:jc w:val="center"/>
        <w:rPr>
          <w:snapToGrid w:val="0"/>
          <w:szCs w:val="24"/>
        </w:rPr>
      </w:pPr>
    </w:p>
    <w:p w:rsidR="00EC6928" w:rsidRDefault="00EC6928" w:rsidP="00EC6928">
      <w:pPr>
        <w:spacing w:line="240" w:lineRule="atLeast"/>
        <w:jc w:val="center"/>
        <w:rPr>
          <w:snapToGrid w:val="0"/>
          <w:szCs w:val="24"/>
        </w:rPr>
      </w:pPr>
    </w:p>
    <w:p w:rsidR="00EC6928" w:rsidRPr="000D0D6F" w:rsidRDefault="00EC6928" w:rsidP="00EC6928">
      <w:pPr>
        <w:spacing w:line="240" w:lineRule="atLeast"/>
        <w:jc w:val="center"/>
        <w:rPr>
          <w:b/>
          <w:snapToGrid w:val="0"/>
          <w:szCs w:val="24"/>
        </w:rPr>
      </w:pPr>
      <w:r w:rsidRPr="000D0D6F">
        <w:rPr>
          <w:b/>
          <w:snapToGrid w:val="0"/>
          <w:szCs w:val="24"/>
        </w:rPr>
        <w:t>PREAMBULE</w:t>
      </w:r>
    </w:p>
    <w:p w:rsidR="00EC6928" w:rsidRPr="00EB2B57" w:rsidRDefault="008E11B9" w:rsidP="00EC6928">
      <w:pPr>
        <w:numPr>
          <w:ilvl w:val="0"/>
          <w:numId w:val="2"/>
        </w:numPr>
        <w:autoSpaceDE w:val="0"/>
        <w:autoSpaceDN w:val="0"/>
        <w:adjustRightInd w:val="0"/>
        <w:spacing w:before="120" w:after="120" w:line="240" w:lineRule="atLeast"/>
        <w:ind w:left="567" w:hanging="567"/>
        <w:jc w:val="both"/>
        <w:rPr>
          <w:rFonts w:eastAsia="Calibri"/>
          <w:szCs w:val="24"/>
        </w:rPr>
      </w:pPr>
      <w:r w:rsidRPr="000C6D21">
        <w:rPr>
          <w:rFonts w:eastAsia="Calibri"/>
          <w:szCs w:val="24"/>
        </w:rPr>
        <w:t>Zadavatel</w:t>
      </w:r>
      <w:r w:rsidR="00EC6928" w:rsidRPr="000C6D21">
        <w:rPr>
          <w:rFonts w:eastAsia="Calibri"/>
          <w:szCs w:val="24"/>
        </w:rPr>
        <w:t xml:space="preserve"> </w:t>
      </w:r>
      <w:r w:rsidR="000C73CE" w:rsidRPr="000C6D21">
        <w:rPr>
          <w:rFonts w:eastAsia="Calibri"/>
          <w:szCs w:val="24"/>
        </w:rPr>
        <w:t>vyhlásil</w:t>
      </w:r>
      <w:r w:rsidR="00EC6928" w:rsidRPr="000C6D21">
        <w:rPr>
          <w:rFonts w:eastAsia="Calibri"/>
          <w:szCs w:val="24"/>
        </w:rPr>
        <w:t xml:space="preserve"> </w:t>
      </w:r>
      <w:r w:rsidR="00D96CA2" w:rsidRPr="000C6D21">
        <w:rPr>
          <w:rFonts w:eastAsia="Calibri"/>
          <w:szCs w:val="24"/>
        </w:rPr>
        <w:t>otevřené řízení k zadání</w:t>
      </w:r>
      <w:r w:rsidR="000C73CE" w:rsidRPr="000C6D21">
        <w:rPr>
          <w:rFonts w:eastAsia="Calibri"/>
          <w:szCs w:val="24"/>
        </w:rPr>
        <w:t xml:space="preserve"> </w:t>
      </w:r>
      <w:r w:rsidR="00EC6928" w:rsidRPr="000C6D21">
        <w:rPr>
          <w:rFonts w:eastAsia="Calibri"/>
          <w:szCs w:val="24"/>
        </w:rPr>
        <w:t>veřejné zakázky s názvem „</w:t>
      </w:r>
      <w:r w:rsidR="000C6D21">
        <w:rPr>
          <w:rFonts w:eastAsia="Calibri"/>
          <w:szCs w:val="24"/>
        </w:rPr>
        <w:t>Rámcová dohoda na běžnou a s</w:t>
      </w:r>
      <w:r w:rsidR="00962C45" w:rsidRPr="000C6D21">
        <w:rPr>
          <w:rFonts w:eastAsia="Calibri"/>
          <w:szCs w:val="24"/>
        </w:rPr>
        <w:t>ouvisl</w:t>
      </w:r>
      <w:r w:rsidR="000C6D21">
        <w:rPr>
          <w:rFonts w:eastAsia="Calibri"/>
          <w:szCs w:val="24"/>
        </w:rPr>
        <w:t xml:space="preserve">ou </w:t>
      </w:r>
      <w:r w:rsidR="00962C45" w:rsidRPr="000C6D21">
        <w:rPr>
          <w:rFonts w:eastAsia="Calibri"/>
          <w:szCs w:val="24"/>
        </w:rPr>
        <w:t>údržb</w:t>
      </w:r>
      <w:r w:rsidR="00E95AE1">
        <w:rPr>
          <w:rFonts w:eastAsia="Calibri"/>
          <w:szCs w:val="24"/>
        </w:rPr>
        <w:t>u</w:t>
      </w:r>
      <w:r w:rsidR="00962C45">
        <w:rPr>
          <w:rFonts w:eastAsia="Calibri"/>
          <w:szCs w:val="24"/>
        </w:rPr>
        <w:t xml:space="preserve"> pozemních komunikací</w:t>
      </w:r>
      <w:r w:rsidR="000C6D21">
        <w:rPr>
          <w:rFonts w:eastAsia="Calibri"/>
          <w:szCs w:val="24"/>
        </w:rPr>
        <w:t xml:space="preserve"> na území hl. m. Prahy“</w:t>
      </w:r>
      <w:r w:rsidR="006F4EB7" w:rsidRPr="00EB2B57">
        <w:rPr>
          <w:rFonts w:eastAsia="Calibri"/>
          <w:szCs w:val="24"/>
        </w:rPr>
        <w:t xml:space="preserve"> </w:t>
      </w:r>
      <w:r w:rsidR="00EC6928" w:rsidRPr="00EB2B57">
        <w:rPr>
          <w:rFonts w:eastAsia="Calibri"/>
          <w:szCs w:val="24"/>
        </w:rPr>
        <w:t xml:space="preserve">(dále jen </w:t>
      </w:r>
      <w:r w:rsidR="00EC6928" w:rsidRPr="00EB2B57">
        <w:rPr>
          <w:rFonts w:eastAsia="Calibri"/>
          <w:iCs/>
          <w:szCs w:val="24"/>
        </w:rPr>
        <w:t>„</w:t>
      </w:r>
      <w:r w:rsidR="00EC6928" w:rsidRPr="00EB2B57">
        <w:rPr>
          <w:rFonts w:eastAsia="Calibri"/>
          <w:b/>
          <w:iCs/>
          <w:szCs w:val="24"/>
        </w:rPr>
        <w:t>Veřejná zakázka</w:t>
      </w:r>
      <w:r w:rsidR="00EC6928" w:rsidRPr="00EB2B57">
        <w:rPr>
          <w:rFonts w:eastAsia="Calibri"/>
          <w:iCs/>
          <w:szCs w:val="24"/>
        </w:rPr>
        <w:t>“</w:t>
      </w:r>
      <w:r w:rsidR="00EC6928" w:rsidRPr="00EB2B57">
        <w:rPr>
          <w:rFonts w:eastAsia="Calibri"/>
          <w:szCs w:val="24"/>
        </w:rPr>
        <w:t>)</w:t>
      </w:r>
      <w:r w:rsidR="000C73CE" w:rsidRPr="00EB2B57">
        <w:rPr>
          <w:rFonts w:eastAsia="Calibri"/>
          <w:szCs w:val="24"/>
        </w:rPr>
        <w:t>.</w:t>
      </w:r>
    </w:p>
    <w:p w:rsidR="00EC6928" w:rsidRPr="000D0D6F" w:rsidRDefault="00EC6928" w:rsidP="00EC6928">
      <w:pPr>
        <w:numPr>
          <w:ilvl w:val="0"/>
          <w:numId w:val="2"/>
        </w:numPr>
        <w:autoSpaceDE w:val="0"/>
        <w:autoSpaceDN w:val="0"/>
        <w:adjustRightInd w:val="0"/>
        <w:spacing w:before="120" w:after="120" w:line="240" w:lineRule="atLeast"/>
        <w:ind w:left="567" w:hanging="567"/>
        <w:jc w:val="both"/>
        <w:rPr>
          <w:snapToGrid w:val="0"/>
          <w:szCs w:val="24"/>
        </w:rPr>
      </w:pPr>
      <w:r>
        <w:rPr>
          <w:rFonts w:eastAsia="Calibri"/>
          <w:szCs w:val="24"/>
        </w:rPr>
        <w:t xml:space="preserve">Výsledkem </w:t>
      </w:r>
      <w:r w:rsidR="00B175BF">
        <w:rPr>
          <w:rFonts w:eastAsia="Calibri"/>
          <w:szCs w:val="24"/>
        </w:rPr>
        <w:t>z</w:t>
      </w:r>
      <w:r w:rsidRPr="000D0D6F">
        <w:rPr>
          <w:rFonts w:eastAsia="Calibri"/>
          <w:szCs w:val="24"/>
        </w:rPr>
        <w:t xml:space="preserve">adávacího řízení </w:t>
      </w:r>
      <w:r>
        <w:rPr>
          <w:rFonts w:eastAsia="Calibri"/>
          <w:szCs w:val="24"/>
        </w:rPr>
        <w:t>je</w:t>
      </w:r>
      <w:r w:rsidRPr="000D0D6F">
        <w:rPr>
          <w:rFonts w:eastAsia="Calibri"/>
          <w:szCs w:val="24"/>
        </w:rPr>
        <w:t xml:space="preserve"> uzavření </w:t>
      </w:r>
      <w:r w:rsidR="00B175BF">
        <w:rPr>
          <w:rFonts w:eastAsia="Calibri"/>
          <w:szCs w:val="24"/>
        </w:rPr>
        <w:t>této</w:t>
      </w:r>
      <w:r w:rsidR="006F4EB7">
        <w:rPr>
          <w:rFonts w:eastAsia="Calibri"/>
          <w:szCs w:val="24"/>
        </w:rPr>
        <w:t xml:space="preserve"> </w:t>
      </w:r>
      <w:r>
        <w:rPr>
          <w:rFonts w:eastAsia="Calibri"/>
          <w:szCs w:val="24"/>
        </w:rPr>
        <w:t>R</w:t>
      </w:r>
      <w:r w:rsidRPr="000D0D6F">
        <w:rPr>
          <w:rFonts w:eastAsia="Calibri"/>
          <w:szCs w:val="24"/>
        </w:rPr>
        <w:t>ámcov</w:t>
      </w:r>
      <w:r>
        <w:rPr>
          <w:rFonts w:eastAsia="Calibri"/>
          <w:szCs w:val="24"/>
        </w:rPr>
        <w:t>é dohody</w:t>
      </w:r>
      <w:r w:rsidRPr="000D0D6F">
        <w:rPr>
          <w:rFonts w:eastAsia="Calibri"/>
          <w:szCs w:val="24"/>
        </w:rPr>
        <w:t xml:space="preserve"> s</w:t>
      </w:r>
      <w:r w:rsidR="000C6D21">
        <w:rPr>
          <w:rFonts w:eastAsia="Calibri"/>
          <w:szCs w:val="24"/>
        </w:rPr>
        <w:t>e shora uvedenými</w:t>
      </w:r>
      <w:r>
        <w:rPr>
          <w:rFonts w:eastAsia="Calibri"/>
          <w:szCs w:val="24"/>
        </w:rPr>
        <w:t xml:space="preserve"> </w:t>
      </w:r>
      <w:r w:rsidR="00E95AE1">
        <w:rPr>
          <w:rFonts w:eastAsia="Calibri"/>
          <w:szCs w:val="24"/>
        </w:rPr>
        <w:t>Dodavateli</w:t>
      </w:r>
      <w:r>
        <w:rPr>
          <w:rFonts w:eastAsia="Calibri"/>
          <w:szCs w:val="24"/>
        </w:rPr>
        <w:t>.</w:t>
      </w:r>
      <w:r w:rsidRPr="000D0D6F">
        <w:rPr>
          <w:rFonts w:eastAsia="Calibri"/>
          <w:szCs w:val="24"/>
        </w:rPr>
        <w:t xml:space="preserve"> </w:t>
      </w:r>
      <w:r>
        <w:rPr>
          <w:rFonts w:eastAsia="Calibri"/>
          <w:szCs w:val="24"/>
        </w:rPr>
        <w:t>D</w:t>
      </w:r>
      <w:r w:rsidRPr="000D0D6F">
        <w:rPr>
          <w:rFonts w:eastAsia="Calibri"/>
          <w:szCs w:val="24"/>
        </w:rPr>
        <w:t>ílčí</w:t>
      </w:r>
      <w:r w:rsidR="008E11B9">
        <w:rPr>
          <w:rFonts w:eastAsia="Calibri"/>
          <w:szCs w:val="24"/>
        </w:rPr>
        <w:t xml:space="preserve"> </w:t>
      </w:r>
      <w:r w:rsidR="00B175BF">
        <w:rPr>
          <w:rFonts w:eastAsia="Calibri"/>
          <w:szCs w:val="24"/>
        </w:rPr>
        <w:t xml:space="preserve">veřejné </w:t>
      </w:r>
      <w:r w:rsidRPr="000D0D6F">
        <w:rPr>
          <w:rFonts w:eastAsia="Calibri"/>
          <w:szCs w:val="24"/>
        </w:rPr>
        <w:t xml:space="preserve">zakázky </w:t>
      </w:r>
      <w:r>
        <w:rPr>
          <w:rFonts w:eastAsia="Calibri"/>
          <w:szCs w:val="24"/>
        </w:rPr>
        <w:t xml:space="preserve">budou zadávány </w:t>
      </w:r>
      <w:r w:rsidRPr="00C35922">
        <w:rPr>
          <w:rFonts w:eastAsia="Calibri"/>
          <w:szCs w:val="24"/>
        </w:rPr>
        <w:t xml:space="preserve">postupem </w:t>
      </w:r>
      <w:r w:rsidR="00B175BF" w:rsidRPr="00C35922">
        <w:rPr>
          <w:rFonts w:eastAsia="Calibri"/>
          <w:szCs w:val="24"/>
        </w:rPr>
        <w:t>podle § 132 odst. 3 písm. c) Zákona o zadávání VZ, tj. jak s obnovením soutěže podle § 135 Zákona</w:t>
      </w:r>
      <w:r w:rsidR="00B11C23" w:rsidRPr="00C35922">
        <w:rPr>
          <w:rFonts w:eastAsia="Calibri"/>
          <w:szCs w:val="24"/>
        </w:rPr>
        <w:t xml:space="preserve"> </w:t>
      </w:r>
      <w:r w:rsidR="00B175BF" w:rsidRPr="00C35922">
        <w:rPr>
          <w:rFonts w:eastAsia="Calibri"/>
          <w:szCs w:val="24"/>
        </w:rPr>
        <w:t xml:space="preserve">o </w:t>
      </w:r>
      <w:proofErr w:type="spellStart"/>
      <w:r w:rsidR="00B802D0">
        <w:rPr>
          <w:rFonts w:eastAsia="Calibri"/>
          <w:szCs w:val="24"/>
        </w:rPr>
        <w:t>Z</w:t>
      </w:r>
      <w:r w:rsidR="00B175BF" w:rsidRPr="00C35922">
        <w:rPr>
          <w:rFonts w:eastAsia="Calibri"/>
          <w:szCs w:val="24"/>
        </w:rPr>
        <w:t>VZ</w:t>
      </w:r>
      <w:proofErr w:type="spellEnd"/>
      <w:r w:rsidR="00B175BF" w:rsidRPr="00C35922">
        <w:rPr>
          <w:rFonts w:eastAsia="Calibri"/>
          <w:szCs w:val="24"/>
        </w:rPr>
        <w:t xml:space="preserve"> (</w:t>
      </w:r>
      <w:proofErr w:type="spellStart"/>
      <w:r w:rsidR="00B175BF" w:rsidRPr="00C35922">
        <w:rPr>
          <w:rFonts w:eastAsia="Calibri"/>
          <w:szCs w:val="24"/>
        </w:rPr>
        <w:t>minitendry</w:t>
      </w:r>
      <w:proofErr w:type="spellEnd"/>
      <w:r w:rsidR="00B175BF" w:rsidRPr="00C35922">
        <w:rPr>
          <w:rFonts w:eastAsia="Calibri"/>
          <w:szCs w:val="24"/>
        </w:rPr>
        <w:t xml:space="preserve">), tak </w:t>
      </w:r>
      <w:r w:rsidR="000D409B" w:rsidRPr="00C35922">
        <w:rPr>
          <w:rFonts w:eastAsia="Calibri"/>
          <w:szCs w:val="24"/>
        </w:rPr>
        <w:t>bez</w:t>
      </w:r>
      <w:r w:rsidR="008E11B9" w:rsidRPr="00C35922">
        <w:rPr>
          <w:rFonts w:eastAsia="Calibri"/>
          <w:szCs w:val="24"/>
        </w:rPr>
        <w:t xml:space="preserve"> </w:t>
      </w:r>
      <w:r w:rsidRPr="00C35922">
        <w:rPr>
          <w:rFonts w:eastAsia="Calibri"/>
          <w:szCs w:val="24"/>
        </w:rPr>
        <w:t xml:space="preserve">obnovení soutěže podle </w:t>
      </w:r>
      <w:r w:rsidR="00A04A7F">
        <w:rPr>
          <w:rFonts w:eastAsia="Calibri"/>
          <w:szCs w:val="24"/>
        </w:rPr>
        <w:t>§ </w:t>
      </w:r>
      <w:r w:rsidRPr="00C35922">
        <w:rPr>
          <w:rFonts w:eastAsia="Calibri"/>
          <w:szCs w:val="24"/>
        </w:rPr>
        <w:t>134 Z</w:t>
      </w:r>
      <w:r w:rsidR="00B11C23" w:rsidRPr="00C35922">
        <w:rPr>
          <w:rFonts w:eastAsia="Calibri"/>
          <w:szCs w:val="24"/>
        </w:rPr>
        <w:t xml:space="preserve">ákona o </w:t>
      </w:r>
      <w:r w:rsidR="00B802D0">
        <w:rPr>
          <w:rFonts w:eastAsia="Calibri"/>
          <w:szCs w:val="24"/>
        </w:rPr>
        <w:t>Z</w:t>
      </w:r>
      <w:r w:rsidRPr="00C35922">
        <w:rPr>
          <w:rFonts w:eastAsia="Calibri"/>
          <w:szCs w:val="24"/>
        </w:rPr>
        <w:t>VZ (objednávkový systém)</w:t>
      </w:r>
      <w:r w:rsidR="00B11C23" w:rsidRPr="00C35922">
        <w:rPr>
          <w:rFonts w:eastAsia="Calibri"/>
          <w:szCs w:val="24"/>
        </w:rPr>
        <w:t xml:space="preserve">, a to na základě principu tzv. rotace (kdy bude Zadavatel postupně oslovovat jednotlivé </w:t>
      </w:r>
      <w:r w:rsidR="00E95AE1">
        <w:rPr>
          <w:rFonts w:eastAsia="Calibri"/>
          <w:szCs w:val="24"/>
        </w:rPr>
        <w:t>Dodavatele</w:t>
      </w:r>
      <w:r w:rsidR="00B11C23" w:rsidRPr="00C35922">
        <w:rPr>
          <w:rFonts w:eastAsia="Calibri"/>
          <w:szCs w:val="24"/>
        </w:rPr>
        <w:t>, a to v pořadí, v jakém se umístili při uzavírání Rámcové dohody)</w:t>
      </w:r>
      <w:r w:rsidRPr="00C35922">
        <w:rPr>
          <w:rFonts w:eastAsia="Calibri"/>
          <w:szCs w:val="24"/>
        </w:rPr>
        <w:t>.</w:t>
      </w:r>
    </w:p>
    <w:p w:rsidR="00EC6928" w:rsidRPr="000D0D6F" w:rsidRDefault="003B4360" w:rsidP="00EC6928">
      <w:pPr>
        <w:numPr>
          <w:ilvl w:val="0"/>
          <w:numId w:val="2"/>
        </w:numPr>
        <w:autoSpaceDE w:val="0"/>
        <w:autoSpaceDN w:val="0"/>
        <w:adjustRightInd w:val="0"/>
        <w:spacing w:before="120" w:after="120" w:line="240" w:lineRule="atLeast"/>
        <w:ind w:left="567" w:hanging="567"/>
        <w:jc w:val="both"/>
        <w:rPr>
          <w:snapToGrid w:val="0"/>
          <w:szCs w:val="24"/>
        </w:rPr>
      </w:pPr>
      <w:r>
        <w:rPr>
          <w:snapToGrid w:val="0"/>
          <w:szCs w:val="24"/>
        </w:rPr>
        <w:t>Dodavatelé</w:t>
      </w:r>
      <w:r w:rsidR="00EC6928" w:rsidRPr="000D0D6F">
        <w:rPr>
          <w:snapToGrid w:val="0"/>
          <w:szCs w:val="24"/>
        </w:rPr>
        <w:t xml:space="preserve"> mají veškeré odborné a věcné předpoklady pro </w:t>
      </w:r>
      <w:r>
        <w:rPr>
          <w:snapToGrid w:val="0"/>
          <w:szCs w:val="24"/>
        </w:rPr>
        <w:t>provádění</w:t>
      </w:r>
      <w:r w:rsidR="00B802D0">
        <w:rPr>
          <w:snapToGrid w:val="0"/>
          <w:szCs w:val="24"/>
        </w:rPr>
        <w:t xml:space="preserve"> běžné a</w:t>
      </w:r>
      <w:r w:rsidR="00962C45">
        <w:rPr>
          <w:snapToGrid w:val="0"/>
          <w:szCs w:val="24"/>
        </w:rPr>
        <w:t xml:space="preserve"> souvislé</w:t>
      </w:r>
      <w:r>
        <w:rPr>
          <w:snapToGrid w:val="0"/>
          <w:szCs w:val="24"/>
        </w:rPr>
        <w:t xml:space="preserve"> údržby</w:t>
      </w:r>
      <w:r w:rsidR="00962C45">
        <w:rPr>
          <w:snapToGrid w:val="0"/>
          <w:szCs w:val="24"/>
        </w:rPr>
        <w:t xml:space="preserve"> pozemních komunikací</w:t>
      </w:r>
      <w:r>
        <w:rPr>
          <w:snapToGrid w:val="0"/>
          <w:szCs w:val="24"/>
        </w:rPr>
        <w:t xml:space="preserve"> </w:t>
      </w:r>
      <w:r w:rsidR="00EC6928" w:rsidRPr="000D0D6F">
        <w:rPr>
          <w:snapToGrid w:val="0"/>
          <w:szCs w:val="24"/>
        </w:rPr>
        <w:t xml:space="preserve">a mají zájem </w:t>
      </w:r>
      <w:r>
        <w:rPr>
          <w:snapToGrid w:val="0"/>
          <w:szCs w:val="24"/>
        </w:rPr>
        <w:t xml:space="preserve">tuto </w:t>
      </w:r>
      <w:r w:rsidR="00A913B8">
        <w:rPr>
          <w:snapToGrid w:val="0"/>
          <w:szCs w:val="24"/>
        </w:rPr>
        <w:t>činnost</w:t>
      </w:r>
      <w:r>
        <w:rPr>
          <w:snapToGrid w:val="0"/>
          <w:szCs w:val="24"/>
        </w:rPr>
        <w:t xml:space="preserve"> </w:t>
      </w:r>
      <w:r w:rsidR="00EC6928" w:rsidRPr="000D0D6F">
        <w:rPr>
          <w:snapToGrid w:val="0"/>
          <w:szCs w:val="24"/>
        </w:rPr>
        <w:t xml:space="preserve">pro </w:t>
      </w:r>
      <w:r>
        <w:rPr>
          <w:snapToGrid w:val="0"/>
          <w:szCs w:val="24"/>
        </w:rPr>
        <w:t>Zadavatele</w:t>
      </w:r>
      <w:r w:rsidR="00EC6928" w:rsidRPr="000D0D6F">
        <w:rPr>
          <w:snapToGrid w:val="0"/>
          <w:szCs w:val="24"/>
        </w:rPr>
        <w:t xml:space="preserve"> za podmínek a v souladu s</w:t>
      </w:r>
      <w:r w:rsidR="00A913B8">
        <w:rPr>
          <w:snapToGrid w:val="0"/>
          <w:szCs w:val="24"/>
        </w:rPr>
        <w:t xml:space="preserve"> touto </w:t>
      </w:r>
      <w:r w:rsidR="00EC6928" w:rsidRPr="000D0D6F">
        <w:rPr>
          <w:snapToGrid w:val="0"/>
          <w:szCs w:val="24"/>
        </w:rPr>
        <w:t xml:space="preserve">Rámcovou </w:t>
      </w:r>
      <w:r w:rsidR="00EC6928">
        <w:rPr>
          <w:snapToGrid w:val="0"/>
          <w:szCs w:val="24"/>
        </w:rPr>
        <w:t xml:space="preserve">dohodou </w:t>
      </w:r>
      <w:r>
        <w:rPr>
          <w:snapToGrid w:val="0"/>
          <w:szCs w:val="24"/>
        </w:rPr>
        <w:t>provádět</w:t>
      </w:r>
      <w:r w:rsidR="00EC6928" w:rsidRPr="000D0D6F">
        <w:rPr>
          <w:snapToGrid w:val="0"/>
          <w:szCs w:val="24"/>
        </w:rPr>
        <w:t>.</w:t>
      </w:r>
    </w:p>
    <w:p w:rsidR="00EC6928" w:rsidRPr="000D0D6F" w:rsidRDefault="00EC6928" w:rsidP="00EC6928">
      <w:pPr>
        <w:numPr>
          <w:ilvl w:val="0"/>
          <w:numId w:val="2"/>
        </w:numPr>
        <w:autoSpaceDE w:val="0"/>
        <w:autoSpaceDN w:val="0"/>
        <w:adjustRightInd w:val="0"/>
        <w:spacing w:before="120" w:after="120" w:line="240" w:lineRule="atLeast"/>
        <w:ind w:left="567" w:hanging="567"/>
        <w:jc w:val="both"/>
        <w:rPr>
          <w:snapToGrid w:val="0"/>
          <w:szCs w:val="24"/>
        </w:rPr>
      </w:pPr>
      <w:r w:rsidRPr="000D0D6F">
        <w:rPr>
          <w:snapToGrid w:val="0"/>
          <w:szCs w:val="24"/>
        </w:rPr>
        <w:t xml:space="preserve">Nabídky </w:t>
      </w:r>
      <w:r w:rsidR="003B4360">
        <w:rPr>
          <w:snapToGrid w:val="0"/>
          <w:szCs w:val="24"/>
        </w:rPr>
        <w:t>Dodavatelů</w:t>
      </w:r>
      <w:r w:rsidRPr="000D0D6F">
        <w:rPr>
          <w:snapToGrid w:val="0"/>
          <w:szCs w:val="24"/>
        </w:rPr>
        <w:t xml:space="preserve"> byly v souladu se Z</w:t>
      </w:r>
      <w:r w:rsidR="00A913B8">
        <w:rPr>
          <w:snapToGrid w:val="0"/>
          <w:szCs w:val="24"/>
        </w:rPr>
        <w:t xml:space="preserve">ákonem o </w:t>
      </w:r>
      <w:r w:rsidR="00B802D0">
        <w:rPr>
          <w:snapToGrid w:val="0"/>
          <w:szCs w:val="24"/>
        </w:rPr>
        <w:t>Z</w:t>
      </w:r>
      <w:r w:rsidRPr="000D0D6F">
        <w:rPr>
          <w:snapToGrid w:val="0"/>
          <w:szCs w:val="24"/>
        </w:rPr>
        <w:t>VZ</w:t>
      </w:r>
      <w:r w:rsidR="003B4360">
        <w:rPr>
          <w:snapToGrid w:val="0"/>
          <w:szCs w:val="24"/>
        </w:rPr>
        <w:t xml:space="preserve"> a zadávacími podmínkami Veřejné zakázky </w:t>
      </w:r>
      <w:r w:rsidRPr="000D0D6F">
        <w:rPr>
          <w:snapToGrid w:val="0"/>
          <w:szCs w:val="24"/>
        </w:rPr>
        <w:t>vyho</w:t>
      </w:r>
      <w:r>
        <w:rPr>
          <w:snapToGrid w:val="0"/>
          <w:szCs w:val="24"/>
        </w:rPr>
        <w:t xml:space="preserve">dnoceny </w:t>
      </w:r>
      <w:r w:rsidRPr="000D0D6F">
        <w:rPr>
          <w:snapToGrid w:val="0"/>
          <w:szCs w:val="24"/>
        </w:rPr>
        <w:t>jako nejvhodnější.</w:t>
      </w:r>
    </w:p>
    <w:p w:rsidR="00EC6928" w:rsidRDefault="00EC6928" w:rsidP="00EC6928">
      <w:pPr>
        <w:numPr>
          <w:ilvl w:val="0"/>
          <w:numId w:val="2"/>
        </w:numPr>
        <w:autoSpaceDE w:val="0"/>
        <w:autoSpaceDN w:val="0"/>
        <w:adjustRightInd w:val="0"/>
        <w:spacing w:before="120" w:after="120" w:line="240" w:lineRule="atLeast"/>
        <w:ind w:left="567" w:hanging="567"/>
        <w:jc w:val="both"/>
        <w:rPr>
          <w:snapToGrid w:val="0"/>
          <w:szCs w:val="24"/>
        </w:rPr>
      </w:pPr>
      <w:r w:rsidRPr="000D0D6F">
        <w:rPr>
          <w:snapToGrid w:val="0"/>
          <w:szCs w:val="24"/>
        </w:rPr>
        <w:t xml:space="preserve">Všude tam, kde je uveden pojem Rámcová </w:t>
      </w:r>
      <w:r>
        <w:rPr>
          <w:snapToGrid w:val="0"/>
          <w:szCs w:val="24"/>
        </w:rPr>
        <w:t>dohoda</w:t>
      </w:r>
      <w:r w:rsidRPr="000D0D6F">
        <w:rPr>
          <w:snapToGrid w:val="0"/>
          <w:szCs w:val="24"/>
        </w:rPr>
        <w:t xml:space="preserve">, se dle významu a účelu Rámcové </w:t>
      </w:r>
      <w:r>
        <w:rPr>
          <w:snapToGrid w:val="0"/>
          <w:szCs w:val="24"/>
        </w:rPr>
        <w:t>dohod</w:t>
      </w:r>
      <w:r w:rsidRPr="000D0D6F">
        <w:rPr>
          <w:snapToGrid w:val="0"/>
          <w:szCs w:val="24"/>
        </w:rPr>
        <w:t>y rozumí přiměřeně též Prováděcí smlouva</w:t>
      </w:r>
      <w:r>
        <w:rPr>
          <w:snapToGrid w:val="0"/>
          <w:szCs w:val="24"/>
        </w:rPr>
        <w:t xml:space="preserve"> a/nebo Objednávka</w:t>
      </w:r>
      <w:r w:rsidRPr="000D0D6F">
        <w:rPr>
          <w:snapToGrid w:val="0"/>
          <w:szCs w:val="24"/>
        </w:rPr>
        <w:t>.</w:t>
      </w:r>
      <w:r w:rsidR="006F0133">
        <w:rPr>
          <w:snapToGrid w:val="0"/>
          <w:szCs w:val="24"/>
        </w:rPr>
        <w:t xml:space="preserve"> </w:t>
      </w:r>
    </w:p>
    <w:p w:rsidR="00A04A7F" w:rsidRPr="000D0D6F" w:rsidRDefault="00A04A7F" w:rsidP="00A04A7F">
      <w:pPr>
        <w:autoSpaceDE w:val="0"/>
        <w:autoSpaceDN w:val="0"/>
        <w:adjustRightInd w:val="0"/>
        <w:spacing w:before="120" w:after="120" w:line="240" w:lineRule="atLeast"/>
        <w:jc w:val="both"/>
        <w:rPr>
          <w:snapToGrid w:val="0"/>
          <w:szCs w:val="24"/>
        </w:rPr>
      </w:pPr>
    </w:p>
    <w:p w:rsidR="00633878" w:rsidRDefault="00633878" w:rsidP="00EC6928">
      <w:pPr>
        <w:pStyle w:val="Odstavecseseznamem"/>
        <w:keepNext/>
        <w:numPr>
          <w:ilvl w:val="0"/>
          <w:numId w:val="4"/>
        </w:numPr>
        <w:spacing w:before="240" w:after="120" w:line="240" w:lineRule="atLeast"/>
        <w:ind w:left="567" w:hanging="567"/>
        <w:jc w:val="both"/>
        <w:outlineLvl w:val="1"/>
        <w:rPr>
          <w:b/>
          <w:color w:val="000000"/>
          <w:szCs w:val="24"/>
        </w:rPr>
      </w:pPr>
      <w:r>
        <w:rPr>
          <w:b/>
          <w:color w:val="000000"/>
          <w:szCs w:val="24"/>
        </w:rPr>
        <w:t>VÝKLADOVÁ USTANOVENÍ</w:t>
      </w:r>
    </w:p>
    <w:p w:rsidR="00633878" w:rsidRDefault="00633878" w:rsidP="00633878">
      <w:pPr>
        <w:pStyle w:val="Textodst1sl"/>
        <w:numPr>
          <w:ilvl w:val="0"/>
          <w:numId w:val="0"/>
        </w:numPr>
      </w:pPr>
      <w:r>
        <w:t>Při výkladu Rámcové dohody budou níže uvedené pojmy vykládány takto:</w:t>
      </w:r>
    </w:p>
    <w:p w:rsidR="007220A4" w:rsidRDefault="007220A4" w:rsidP="00633878">
      <w:pPr>
        <w:pStyle w:val="Odstavecseseznamem"/>
        <w:numPr>
          <w:ilvl w:val="1"/>
          <w:numId w:val="4"/>
        </w:numPr>
        <w:spacing w:before="120" w:after="120" w:line="240" w:lineRule="atLeast"/>
        <w:ind w:left="567" w:hanging="567"/>
        <w:jc w:val="both"/>
        <w:outlineLvl w:val="1"/>
      </w:pPr>
      <w:r>
        <w:rPr>
          <w:b/>
        </w:rPr>
        <w:t xml:space="preserve">Běžná údržba </w:t>
      </w:r>
      <w:r w:rsidRPr="00EC243F">
        <w:t>–</w:t>
      </w:r>
      <w:r>
        <w:t xml:space="preserve"> běžné udržovací práce a menší opravy Pozemních kom</w:t>
      </w:r>
      <w:r w:rsidR="00EF6881">
        <w:t>unikací, které budou předmětem d</w:t>
      </w:r>
      <w:r>
        <w:t xml:space="preserve">ílčích veřejných zakázek, </w:t>
      </w:r>
      <w:r w:rsidRPr="00257D96">
        <w:t xml:space="preserve">především </w:t>
      </w:r>
      <w:r w:rsidR="00454232">
        <w:t xml:space="preserve">opravy asfaltových konstrukcí komunikací, dlážděných krytů komunikací, </w:t>
      </w:r>
      <w:r>
        <w:t>kav</w:t>
      </w:r>
      <w:r w:rsidR="00454232">
        <w:t xml:space="preserve">eren </w:t>
      </w:r>
      <w:r>
        <w:t>a odvodnění</w:t>
      </w:r>
      <w:r w:rsidR="00454232">
        <w:t xml:space="preserve"> komunikací</w:t>
      </w:r>
      <w:r>
        <w:t>,</w:t>
      </w:r>
      <w:r w:rsidR="00454232">
        <w:t xml:space="preserve"> opravy a údržby dopravně-bezpečnostního zařízení (např. svodidla, zábradlí), dále též </w:t>
      </w:r>
      <w:r>
        <w:t>technologi</w:t>
      </w:r>
      <w:r w:rsidR="00454232">
        <w:t>e</w:t>
      </w:r>
      <w:r>
        <w:t xml:space="preserve"> prodlužující životnost</w:t>
      </w:r>
      <w:r w:rsidR="00454232">
        <w:t xml:space="preserve"> a ošetření spár</w:t>
      </w:r>
      <w:r>
        <w:t xml:space="preserve"> (jedná se zejména o drobné a místně vymezené práce uvedené v Příloze č. 5 bodu 1. vyhlášky č. 104/1997 Sb., kterou se provádí zákon o pozemních komunikacích, ve znění pozdějších předpisů).</w:t>
      </w:r>
    </w:p>
    <w:p w:rsidR="00CB06AF" w:rsidRDefault="00CB06AF" w:rsidP="00633878">
      <w:pPr>
        <w:pStyle w:val="Odstavecseseznamem"/>
        <w:numPr>
          <w:ilvl w:val="1"/>
          <w:numId w:val="4"/>
        </w:numPr>
        <w:spacing w:before="120" w:after="120" w:line="240" w:lineRule="atLeast"/>
        <w:ind w:left="567" w:hanging="567"/>
        <w:jc w:val="both"/>
        <w:outlineLvl w:val="1"/>
      </w:pPr>
      <w:r>
        <w:rPr>
          <w:b/>
        </w:rPr>
        <w:t xml:space="preserve">Ceník </w:t>
      </w:r>
      <w:r>
        <w:t>– ceník jednotkových cen (</w:t>
      </w:r>
      <w:r w:rsidR="00EF6881">
        <w:t>výkaz výměr/položkový rozpočet</w:t>
      </w:r>
      <w:r>
        <w:t xml:space="preserve">) </w:t>
      </w:r>
      <w:r w:rsidRPr="00060558">
        <w:t>obsahu</w:t>
      </w:r>
      <w:r>
        <w:t>jící</w:t>
      </w:r>
      <w:r w:rsidRPr="00060558">
        <w:t xml:space="preserve"> vymezení </w:t>
      </w:r>
      <w:r>
        <w:t>činností</w:t>
      </w:r>
      <w:r w:rsidRPr="00060558">
        <w:t xml:space="preserve">, </w:t>
      </w:r>
      <w:r>
        <w:t xml:space="preserve">které jsou předmětem </w:t>
      </w:r>
      <w:r w:rsidR="007220A4">
        <w:t>B</w:t>
      </w:r>
      <w:r w:rsidR="00152E37">
        <w:t xml:space="preserve">ěžné </w:t>
      </w:r>
      <w:r w:rsidR="00204C58">
        <w:t>a</w:t>
      </w:r>
      <w:r w:rsidR="00695D9C">
        <w:t xml:space="preserve"> </w:t>
      </w:r>
      <w:r w:rsidR="007220A4">
        <w:t>S</w:t>
      </w:r>
      <w:r w:rsidR="00152E37">
        <w:t>ouvislé údržby</w:t>
      </w:r>
      <w:r w:rsidR="00204C58">
        <w:t>,</w:t>
      </w:r>
      <w:r w:rsidR="00152E37">
        <w:t xml:space="preserve"> </w:t>
      </w:r>
      <w:r>
        <w:t>s uvedením jednotkových cen za jednotlivé práce a služby</w:t>
      </w:r>
      <w:r w:rsidR="00454232">
        <w:t xml:space="preserve">, </w:t>
      </w:r>
      <w:r w:rsidR="00E95AE1">
        <w:t>který</w:t>
      </w:r>
      <w:r>
        <w:t xml:space="preserve"> Dodavatel předložil v Nabídce.</w:t>
      </w:r>
      <w:r w:rsidRPr="00300A4B">
        <w:t xml:space="preserve"> </w:t>
      </w:r>
      <w:r>
        <w:t>Ceník</w:t>
      </w:r>
      <w:r w:rsidR="00E95AE1">
        <w:t xml:space="preserve">y </w:t>
      </w:r>
      <w:r w:rsidR="00651F00">
        <w:t xml:space="preserve">jednotlivých Dodavatelů předložené v Nabídkách považují Smluvní strany </w:t>
      </w:r>
      <w:r w:rsidR="00651F00" w:rsidRPr="00D9186F">
        <w:t>za důvěrné a za o</w:t>
      </w:r>
      <w:r w:rsidR="00651F00">
        <w:t>bchodní tajemství ve smyslu</w:t>
      </w:r>
      <w:r w:rsidR="00651F00" w:rsidRPr="00D9186F">
        <w:t xml:space="preserve"> § 504 </w:t>
      </w:r>
      <w:r w:rsidR="00651F00">
        <w:t>Občanského zákoníku a tudíž netvoří přílohu této Rámcové smlouvy a ani nebudou uveřejněny. P</w:t>
      </w:r>
      <w:r w:rsidRPr="008A57B8">
        <w:t xml:space="preserve">řílohu </w:t>
      </w:r>
      <w:r w:rsidR="00651F00">
        <w:t xml:space="preserve">této Rámcové dohody tvoří pouze přehled celkových nabídkových cen za 1 rok, které byly hodnoceny v souladu s čl. 9.2. zadávací dokumentace Veřejné zakázky. </w:t>
      </w:r>
    </w:p>
    <w:p w:rsidR="00A25B53" w:rsidRPr="00CB06AF" w:rsidRDefault="00A25B53" w:rsidP="00633878">
      <w:pPr>
        <w:pStyle w:val="Odstavecseseznamem"/>
        <w:numPr>
          <w:ilvl w:val="1"/>
          <w:numId w:val="4"/>
        </w:numPr>
        <w:spacing w:before="120" w:after="120" w:line="240" w:lineRule="atLeast"/>
        <w:ind w:left="567" w:hanging="567"/>
        <w:jc w:val="both"/>
        <w:outlineLvl w:val="1"/>
      </w:pPr>
      <w:r>
        <w:rPr>
          <w:b/>
        </w:rPr>
        <w:t xml:space="preserve">Dílčí ceník </w:t>
      </w:r>
      <w:proofErr w:type="spellStart"/>
      <w:r w:rsidR="00347AFE">
        <w:rPr>
          <w:b/>
        </w:rPr>
        <w:t>minitendru</w:t>
      </w:r>
      <w:proofErr w:type="spellEnd"/>
      <w:r w:rsidR="00347AFE">
        <w:rPr>
          <w:b/>
        </w:rPr>
        <w:t xml:space="preserve"> </w:t>
      </w:r>
      <w:r>
        <w:t xml:space="preserve">– </w:t>
      </w:r>
      <w:r w:rsidR="005D4771" w:rsidRPr="00CD738D">
        <w:t xml:space="preserve">dílčí ceník jednotkových cen </w:t>
      </w:r>
      <w:r w:rsidR="00EF6881">
        <w:t xml:space="preserve">(výkaz výměr/položkový rozpočet) </w:t>
      </w:r>
      <w:r w:rsidR="00D7795D">
        <w:t>zpracovaný v rámci</w:t>
      </w:r>
      <w:r w:rsidR="005D4771">
        <w:t xml:space="preserve"> </w:t>
      </w:r>
      <w:proofErr w:type="spellStart"/>
      <w:r w:rsidR="005D4771">
        <w:t>minitendru</w:t>
      </w:r>
      <w:proofErr w:type="spellEnd"/>
      <w:r w:rsidR="005D4771" w:rsidRPr="00CD738D">
        <w:t xml:space="preserve"> (dílčí Model pro výpočet nabídkové ceny</w:t>
      </w:r>
      <w:r w:rsidR="005D4771">
        <w:t>)</w:t>
      </w:r>
      <w:r w:rsidR="005D4771" w:rsidRPr="00CD738D">
        <w:t xml:space="preserve"> </w:t>
      </w:r>
      <w:r w:rsidR="005D4771">
        <w:t>obsahující</w:t>
      </w:r>
      <w:r w:rsidR="005D4771" w:rsidRPr="00CD738D">
        <w:t xml:space="preserve"> </w:t>
      </w:r>
      <w:r w:rsidR="005D4771">
        <w:t>vymezení</w:t>
      </w:r>
      <w:r w:rsidR="005D4771" w:rsidRPr="00CD738D">
        <w:t xml:space="preserve"> činností tvořících předmět dílčí </w:t>
      </w:r>
      <w:r w:rsidR="005D4771">
        <w:t>veřejné zakázky</w:t>
      </w:r>
      <w:r w:rsidR="005D4771" w:rsidRPr="00CD738D">
        <w:t xml:space="preserve">, </w:t>
      </w:r>
      <w:r w:rsidR="005D4771">
        <w:t xml:space="preserve">s uvedením jednotkových cen za jednotlivé práce a služby, které Dodavatel předložil v </w:t>
      </w:r>
      <w:proofErr w:type="spellStart"/>
      <w:r w:rsidR="005D4771">
        <w:t>minitendru</w:t>
      </w:r>
      <w:proofErr w:type="spellEnd"/>
      <w:r w:rsidR="005D4771">
        <w:t xml:space="preserve">. </w:t>
      </w:r>
      <w:r w:rsidR="005D4771">
        <w:lastRenderedPageBreak/>
        <w:t>Dílčí c</w:t>
      </w:r>
      <w:r w:rsidR="005D4771" w:rsidRPr="009719D2">
        <w:rPr>
          <w:lang w:eastAsia="ko-KR"/>
        </w:rPr>
        <w:t xml:space="preserve">eník </w:t>
      </w:r>
      <w:proofErr w:type="spellStart"/>
      <w:r w:rsidR="00347AFE">
        <w:rPr>
          <w:lang w:eastAsia="ko-KR"/>
        </w:rPr>
        <w:t>minitendru</w:t>
      </w:r>
      <w:proofErr w:type="spellEnd"/>
      <w:r w:rsidR="00347AFE">
        <w:rPr>
          <w:lang w:eastAsia="ko-KR"/>
        </w:rPr>
        <w:t xml:space="preserve"> </w:t>
      </w:r>
      <w:r w:rsidR="005D4771" w:rsidRPr="009719D2">
        <w:t>bude přílohou Prováděcí smlouvy</w:t>
      </w:r>
      <w:r w:rsidR="005D4771" w:rsidRPr="005D4771">
        <w:t xml:space="preserve"> </w:t>
      </w:r>
      <w:r w:rsidR="005D4771" w:rsidRPr="009719D2">
        <w:t>uzavřené</w:t>
      </w:r>
      <w:r w:rsidR="005D4771">
        <w:t xml:space="preserve"> v </w:t>
      </w:r>
      <w:proofErr w:type="spellStart"/>
      <w:r w:rsidR="005D4771">
        <w:t>minitendru</w:t>
      </w:r>
      <w:proofErr w:type="spellEnd"/>
      <w:r w:rsidR="005D4771">
        <w:t>.</w:t>
      </w:r>
      <w:r w:rsidR="005D4771" w:rsidRPr="009719D2">
        <w:t xml:space="preserve"> </w:t>
      </w:r>
      <w:r w:rsidR="005556E9">
        <w:t xml:space="preserve">Dílčí ceník </w:t>
      </w:r>
      <w:proofErr w:type="spellStart"/>
      <w:r w:rsidR="005556E9">
        <w:t>minitendru</w:t>
      </w:r>
      <w:proofErr w:type="spellEnd"/>
      <w:r w:rsidR="00AD3268">
        <w:t>, jakož i ceník předložený na základě objednávky,</w:t>
      </w:r>
      <w:r w:rsidR="005556E9">
        <w:t xml:space="preserve"> považují Smluvní strany </w:t>
      </w:r>
      <w:r w:rsidR="005556E9" w:rsidRPr="00D9186F">
        <w:t>za důvěrn</w:t>
      </w:r>
      <w:r w:rsidR="005556E9">
        <w:t>ý</w:t>
      </w:r>
      <w:r w:rsidR="005556E9" w:rsidRPr="00D9186F">
        <w:t xml:space="preserve"> a za o</w:t>
      </w:r>
      <w:r w:rsidR="005556E9">
        <w:t>bchodní tajemství ve smyslu</w:t>
      </w:r>
      <w:r w:rsidR="005556E9" w:rsidRPr="00D9186F">
        <w:t xml:space="preserve"> § 504 </w:t>
      </w:r>
      <w:r w:rsidR="005556E9">
        <w:t>Občanského zákoníku a tudíž nebude uveřejněn; uveřejněna bude pouze celková cena díla</w:t>
      </w:r>
      <w:r w:rsidR="00AD3268">
        <w:t xml:space="preserve">, tj. </w:t>
      </w:r>
      <w:r w:rsidR="005556E9">
        <w:t>předmětu dílčí veřejné zakázky.</w:t>
      </w:r>
    </w:p>
    <w:p w:rsidR="00A25B53" w:rsidRPr="00874334" w:rsidRDefault="00A25B53" w:rsidP="00633878">
      <w:pPr>
        <w:pStyle w:val="Odstavecseseznamem"/>
        <w:numPr>
          <w:ilvl w:val="1"/>
          <w:numId w:val="4"/>
        </w:numPr>
        <w:spacing w:before="120" w:after="120" w:line="240" w:lineRule="atLeast"/>
        <w:ind w:left="567" w:hanging="567"/>
        <w:jc w:val="both"/>
        <w:outlineLvl w:val="1"/>
      </w:pPr>
      <w:proofErr w:type="spellStart"/>
      <w:r>
        <w:rPr>
          <w:b/>
        </w:rPr>
        <w:t>Minitendry</w:t>
      </w:r>
      <w:proofErr w:type="spellEnd"/>
      <w:r>
        <w:rPr>
          <w:b/>
        </w:rPr>
        <w:t xml:space="preserve"> </w:t>
      </w:r>
      <w:r w:rsidRPr="0091084A">
        <w:rPr>
          <w:b/>
          <w:color w:val="000000"/>
          <w:szCs w:val="24"/>
        </w:rPr>
        <w:t xml:space="preserve">− </w:t>
      </w:r>
      <w:r w:rsidRPr="00A25B53">
        <w:rPr>
          <w:color w:val="000000"/>
          <w:szCs w:val="24"/>
        </w:rPr>
        <w:t>p</w:t>
      </w:r>
      <w:r w:rsidRPr="00A25B53">
        <w:rPr>
          <w:rFonts w:eastAsia="Calibri"/>
          <w:szCs w:val="24"/>
        </w:rPr>
        <w:t xml:space="preserve">ostup s obnovením soutěže </w:t>
      </w:r>
      <w:r w:rsidR="00A04A7F">
        <w:rPr>
          <w:rFonts w:eastAsia="Calibri"/>
          <w:szCs w:val="24"/>
        </w:rPr>
        <w:t>podle § </w:t>
      </w:r>
      <w:r w:rsidRPr="00A25B53">
        <w:rPr>
          <w:rFonts w:eastAsia="Calibri"/>
          <w:szCs w:val="24"/>
        </w:rPr>
        <w:t>135 Z</w:t>
      </w:r>
      <w:r w:rsidR="00007540">
        <w:rPr>
          <w:rFonts w:eastAsia="Calibri"/>
          <w:szCs w:val="24"/>
        </w:rPr>
        <w:t>ákona o Z</w:t>
      </w:r>
      <w:r w:rsidRPr="00A25B53">
        <w:rPr>
          <w:rFonts w:eastAsia="Calibri"/>
          <w:szCs w:val="24"/>
        </w:rPr>
        <w:t>VZ</w:t>
      </w:r>
      <w:r>
        <w:rPr>
          <w:rFonts w:eastAsia="Calibri"/>
          <w:szCs w:val="24"/>
        </w:rPr>
        <w:t>.</w:t>
      </w:r>
    </w:p>
    <w:p w:rsidR="00633878" w:rsidRPr="00874334" w:rsidRDefault="00633878" w:rsidP="00633878">
      <w:pPr>
        <w:pStyle w:val="Odstavecseseznamem"/>
        <w:numPr>
          <w:ilvl w:val="1"/>
          <w:numId w:val="4"/>
        </w:numPr>
        <w:spacing w:before="120" w:after="120" w:line="240" w:lineRule="atLeast"/>
        <w:ind w:left="567" w:hanging="567"/>
        <w:jc w:val="both"/>
        <w:outlineLvl w:val="1"/>
      </w:pPr>
      <w:r>
        <w:rPr>
          <w:b/>
        </w:rPr>
        <w:t xml:space="preserve">Nabídka </w:t>
      </w:r>
      <w:r>
        <w:t xml:space="preserve">– nabídka </w:t>
      </w:r>
      <w:r w:rsidR="004314E1">
        <w:t>Dodavatele</w:t>
      </w:r>
      <w:r>
        <w:t xml:space="preserve"> na plnění Veřejné zakázky podaná </w:t>
      </w:r>
      <w:r w:rsidR="004314E1">
        <w:t>v Z</w:t>
      </w:r>
      <w:r>
        <w:t>adávacím řízení.</w:t>
      </w:r>
    </w:p>
    <w:p w:rsidR="00633878" w:rsidRPr="00062662" w:rsidRDefault="004314E1" w:rsidP="00633878">
      <w:pPr>
        <w:pStyle w:val="Odstavecseseznamem"/>
        <w:numPr>
          <w:ilvl w:val="1"/>
          <w:numId w:val="4"/>
        </w:numPr>
        <w:spacing w:before="120" w:after="120" w:line="240" w:lineRule="atLeast"/>
        <w:ind w:left="567" w:hanging="567"/>
        <w:jc w:val="both"/>
        <w:outlineLvl w:val="1"/>
      </w:pPr>
      <w:r w:rsidRPr="004314E1">
        <w:rPr>
          <w:b/>
          <w:szCs w:val="24"/>
        </w:rPr>
        <w:t>Občanský zákoník</w:t>
      </w:r>
      <w:r>
        <w:rPr>
          <w:szCs w:val="24"/>
        </w:rPr>
        <w:t xml:space="preserve"> </w:t>
      </w:r>
      <w:r w:rsidRPr="00EC243F">
        <w:t>–</w:t>
      </w:r>
      <w:r>
        <w:rPr>
          <w:szCs w:val="24"/>
        </w:rPr>
        <w:t xml:space="preserve"> </w:t>
      </w:r>
      <w:r w:rsidRPr="00A94EA1">
        <w:rPr>
          <w:szCs w:val="24"/>
        </w:rPr>
        <w:t>zákon č. 89/2012 Sb., občansk</w:t>
      </w:r>
      <w:r>
        <w:rPr>
          <w:szCs w:val="24"/>
        </w:rPr>
        <w:t>ý</w:t>
      </w:r>
      <w:r w:rsidRPr="00A94EA1">
        <w:rPr>
          <w:szCs w:val="24"/>
        </w:rPr>
        <w:t xml:space="preserve"> zákoník, ve znění pozdějších předpisů</w:t>
      </w:r>
      <w:r>
        <w:rPr>
          <w:szCs w:val="24"/>
        </w:rPr>
        <w:t>.</w:t>
      </w:r>
      <w:r w:rsidRPr="00A94EA1">
        <w:rPr>
          <w:szCs w:val="24"/>
        </w:rPr>
        <w:t xml:space="preserve"> </w:t>
      </w:r>
    </w:p>
    <w:p w:rsidR="00062662" w:rsidRPr="00BB5E40" w:rsidRDefault="00062662" w:rsidP="00633878">
      <w:pPr>
        <w:pStyle w:val="Odstavecseseznamem"/>
        <w:numPr>
          <w:ilvl w:val="1"/>
          <w:numId w:val="4"/>
        </w:numPr>
        <w:spacing w:before="120" w:after="120" w:line="240" w:lineRule="atLeast"/>
        <w:ind w:left="567" w:hanging="567"/>
        <w:jc w:val="both"/>
        <w:outlineLvl w:val="1"/>
      </w:pPr>
      <w:r>
        <w:rPr>
          <w:b/>
          <w:szCs w:val="24"/>
        </w:rPr>
        <w:t xml:space="preserve">Objednávka </w:t>
      </w:r>
      <w:r w:rsidRPr="00EC243F">
        <w:t>–</w:t>
      </w:r>
      <w:r>
        <w:t xml:space="preserve"> </w:t>
      </w:r>
      <w:r w:rsidR="009B7A54">
        <w:t xml:space="preserve">dílčí </w:t>
      </w:r>
      <w:r w:rsidR="009B7A54">
        <w:rPr>
          <w:color w:val="000000"/>
          <w:szCs w:val="24"/>
        </w:rPr>
        <w:t xml:space="preserve">objednávka </w:t>
      </w:r>
      <w:r w:rsidR="00EF6881">
        <w:t>zaslaná na </w:t>
      </w:r>
      <w:r w:rsidR="009B7A54">
        <w:t xml:space="preserve">základě této Rámcové dohody </w:t>
      </w:r>
      <w:r w:rsidR="009B7A54">
        <w:rPr>
          <w:color w:val="000000"/>
          <w:szCs w:val="24"/>
        </w:rPr>
        <w:t>Zadavatelem</w:t>
      </w:r>
      <w:r w:rsidR="009B7A54" w:rsidRPr="000D0D6F">
        <w:rPr>
          <w:color w:val="000000"/>
          <w:szCs w:val="24"/>
        </w:rPr>
        <w:t xml:space="preserve"> </w:t>
      </w:r>
      <w:r w:rsidR="009B7A54">
        <w:rPr>
          <w:color w:val="000000"/>
          <w:szCs w:val="24"/>
        </w:rPr>
        <w:t>přímo</w:t>
      </w:r>
      <w:r w:rsidR="009B7A54" w:rsidRPr="000D0D6F">
        <w:rPr>
          <w:color w:val="000000"/>
          <w:szCs w:val="24"/>
        </w:rPr>
        <w:t xml:space="preserve"> jedn</w:t>
      </w:r>
      <w:r w:rsidR="009B7A54">
        <w:rPr>
          <w:color w:val="000000"/>
          <w:szCs w:val="24"/>
        </w:rPr>
        <w:t>omu</w:t>
      </w:r>
      <w:r w:rsidR="009B7A54" w:rsidRPr="000D0D6F">
        <w:rPr>
          <w:color w:val="000000"/>
          <w:szCs w:val="24"/>
        </w:rPr>
        <w:t xml:space="preserve"> z</w:t>
      </w:r>
      <w:r w:rsidR="009B7A54">
        <w:rPr>
          <w:color w:val="000000"/>
          <w:szCs w:val="24"/>
        </w:rPr>
        <w:t> Dodavatelů;</w:t>
      </w:r>
      <w:r w:rsidR="009B7A54">
        <w:t xml:space="preserve"> Objednávka stanoví </w:t>
      </w:r>
      <w:r w:rsidR="00D21DA9">
        <w:t xml:space="preserve">Zadavatelem </w:t>
      </w:r>
      <w:r w:rsidR="009B7A54">
        <w:t xml:space="preserve">požadované práce a služby z hlediska jejich druhu </w:t>
      </w:r>
      <w:r w:rsidR="00EF6881">
        <w:t>a </w:t>
      </w:r>
      <w:r w:rsidR="00D21DA9">
        <w:t xml:space="preserve">četnosti a </w:t>
      </w:r>
      <w:r w:rsidR="001D2471">
        <w:t xml:space="preserve">vymezí podmínky jejich provedení </w:t>
      </w:r>
      <w:r w:rsidR="009B7A54">
        <w:t>z hlediska míst</w:t>
      </w:r>
      <w:r w:rsidR="001D2471">
        <w:t xml:space="preserve">a, </w:t>
      </w:r>
      <w:r w:rsidR="009B7A54">
        <w:t>čas</w:t>
      </w:r>
      <w:r w:rsidR="001D2471">
        <w:t>u a ceny</w:t>
      </w:r>
      <w:r w:rsidR="00EF6881">
        <w:t xml:space="preserve"> (dílo)</w:t>
      </w:r>
      <w:r w:rsidR="001933BE">
        <w:t xml:space="preserve">; </w:t>
      </w:r>
      <w:r w:rsidR="00EF6881">
        <w:t xml:space="preserve">pokud Dodavatel </w:t>
      </w:r>
      <w:r w:rsidR="001933BE">
        <w:rPr>
          <w:color w:val="000000"/>
          <w:szCs w:val="24"/>
        </w:rPr>
        <w:t>a</w:t>
      </w:r>
      <w:r w:rsidR="001933BE" w:rsidRPr="0091084A">
        <w:rPr>
          <w:color w:val="000000"/>
          <w:szCs w:val="24"/>
        </w:rPr>
        <w:t>kcept</w:t>
      </w:r>
      <w:r w:rsidR="00EF6881">
        <w:rPr>
          <w:color w:val="000000"/>
          <w:szCs w:val="24"/>
        </w:rPr>
        <w:t>uje Objednávku, uzavře s ním Za</w:t>
      </w:r>
      <w:r w:rsidR="001933BE" w:rsidRPr="0091084A">
        <w:rPr>
          <w:color w:val="000000"/>
          <w:szCs w:val="24"/>
        </w:rPr>
        <w:t>davatel Prováděcí smlouv</w:t>
      </w:r>
      <w:r w:rsidR="00EF6881">
        <w:rPr>
          <w:color w:val="000000"/>
          <w:szCs w:val="24"/>
        </w:rPr>
        <w:t xml:space="preserve">u – </w:t>
      </w:r>
      <w:r w:rsidR="00EF6881" w:rsidRPr="00BB5E40">
        <w:rPr>
          <w:color w:val="000000"/>
          <w:szCs w:val="24"/>
        </w:rPr>
        <w:t>vzor č. 1.</w:t>
      </w:r>
    </w:p>
    <w:p w:rsidR="00A25B53" w:rsidRPr="00BB5E40" w:rsidRDefault="00A25B53" w:rsidP="00633878">
      <w:pPr>
        <w:pStyle w:val="Odstavecseseznamem"/>
        <w:numPr>
          <w:ilvl w:val="1"/>
          <w:numId w:val="4"/>
        </w:numPr>
        <w:spacing w:before="120" w:after="120" w:line="240" w:lineRule="atLeast"/>
        <w:ind w:left="567" w:hanging="567"/>
        <w:jc w:val="both"/>
        <w:outlineLvl w:val="1"/>
      </w:pPr>
      <w:r w:rsidRPr="00BB5E40">
        <w:rPr>
          <w:b/>
          <w:szCs w:val="24"/>
        </w:rPr>
        <w:t xml:space="preserve">Objednávkový systém </w:t>
      </w:r>
      <w:r w:rsidRPr="00BB5E40">
        <w:rPr>
          <w:b/>
          <w:color w:val="000000"/>
          <w:szCs w:val="24"/>
        </w:rPr>
        <w:t xml:space="preserve">− </w:t>
      </w:r>
      <w:r w:rsidRPr="00BB5E40">
        <w:rPr>
          <w:color w:val="000000"/>
          <w:szCs w:val="24"/>
        </w:rPr>
        <w:t xml:space="preserve">postup bez obnovení soutěže </w:t>
      </w:r>
      <w:r w:rsidRPr="00BB5E40">
        <w:rPr>
          <w:rFonts w:eastAsia="Calibri"/>
          <w:szCs w:val="24"/>
        </w:rPr>
        <w:t xml:space="preserve">podle § 134 Zákona o </w:t>
      </w:r>
      <w:r w:rsidR="00007540" w:rsidRPr="00BB5E40">
        <w:rPr>
          <w:rFonts w:eastAsia="Calibri"/>
          <w:szCs w:val="24"/>
        </w:rPr>
        <w:t>Z</w:t>
      </w:r>
      <w:r w:rsidRPr="00BB5E40">
        <w:rPr>
          <w:rFonts w:eastAsia="Calibri"/>
          <w:szCs w:val="24"/>
        </w:rPr>
        <w:t>VZ.</w:t>
      </w:r>
    </w:p>
    <w:p w:rsidR="00EF6881" w:rsidRPr="00BB5E40" w:rsidRDefault="00633878" w:rsidP="00633878">
      <w:pPr>
        <w:pStyle w:val="Odstavecseseznamem"/>
        <w:numPr>
          <w:ilvl w:val="1"/>
          <w:numId w:val="4"/>
        </w:numPr>
        <w:spacing w:before="120" w:after="120" w:line="240" w:lineRule="atLeast"/>
        <w:ind w:left="567" w:hanging="567"/>
        <w:jc w:val="both"/>
        <w:outlineLvl w:val="1"/>
      </w:pPr>
      <w:r w:rsidRPr="00BB5E40">
        <w:rPr>
          <w:b/>
        </w:rPr>
        <w:t>P</w:t>
      </w:r>
      <w:r w:rsidR="00062662" w:rsidRPr="00BB5E40">
        <w:rPr>
          <w:b/>
        </w:rPr>
        <w:t>rováděcí smlouva</w:t>
      </w:r>
      <w:r w:rsidRPr="00BB5E40">
        <w:t xml:space="preserve"> – </w:t>
      </w:r>
      <w:r w:rsidR="00FE1C07" w:rsidRPr="00BB5E40">
        <w:t xml:space="preserve">dílčí smlouva </w:t>
      </w:r>
      <w:r w:rsidR="00EF6881" w:rsidRPr="00BB5E40">
        <w:t>na</w:t>
      </w:r>
      <w:r w:rsidR="00FD7A55" w:rsidRPr="00BB5E40">
        <w:rPr>
          <w:color w:val="000000"/>
          <w:szCs w:val="24"/>
        </w:rPr>
        <w:t xml:space="preserve"> provádění </w:t>
      </w:r>
      <w:r w:rsidR="00204C58" w:rsidRPr="00BB5E40">
        <w:t xml:space="preserve">Běžné a Souvislé údržby, </w:t>
      </w:r>
      <w:r w:rsidR="00FE1C07" w:rsidRPr="00BB5E40">
        <w:t xml:space="preserve">uzavíraná </w:t>
      </w:r>
      <w:r w:rsidR="00FD7A55" w:rsidRPr="00BB5E40">
        <w:t xml:space="preserve">na základě </w:t>
      </w:r>
      <w:r w:rsidR="009B7A54" w:rsidRPr="00BB5E40">
        <w:t xml:space="preserve">této </w:t>
      </w:r>
      <w:r w:rsidR="00FD7A55" w:rsidRPr="00BB5E40">
        <w:t xml:space="preserve">Rámcové dohody </w:t>
      </w:r>
      <w:r w:rsidR="00FE1C07" w:rsidRPr="00BB5E40">
        <w:rPr>
          <w:color w:val="000000"/>
          <w:szCs w:val="24"/>
        </w:rPr>
        <w:t>mezi Zadavatelem na jedné straně a jedním z Dodavatelů na druhé straně</w:t>
      </w:r>
      <w:r w:rsidR="00FD7A55" w:rsidRPr="00BB5E40">
        <w:rPr>
          <w:color w:val="000000"/>
          <w:szCs w:val="24"/>
        </w:rPr>
        <w:t>;</w:t>
      </w:r>
      <w:r w:rsidRPr="00BB5E40">
        <w:t xml:space="preserve"> </w:t>
      </w:r>
      <w:r w:rsidR="00FD7A55" w:rsidRPr="00BB5E40">
        <w:t>Prováděcí smlouva</w:t>
      </w:r>
      <w:r w:rsidRPr="00BB5E40">
        <w:t xml:space="preserve"> stanoví</w:t>
      </w:r>
      <w:r w:rsidR="001D2471" w:rsidRPr="00BB5E40">
        <w:t xml:space="preserve"> Zadavatelem</w:t>
      </w:r>
      <w:r w:rsidRPr="00BB5E40">
        <w:t xml:space="preserve"> požadované práce </w:t>
      </w:r>
      <w:r w:rsidR="00D21DA9" w:rsidRPr="00BB5E40">
        <w:t xml:space="preserve">a služby </w:t>
      </w:r>
      <w:r w:rsidR="00FD7A55" w:rsidRPr="00BB5E40">
        <w:t xml:space="preserve">z hlediska </w:t>
      </w:r>
      <w:r w:rsidR="00D21DA9" w:rsidRPr="00BB5E40">
        <w:t xml:space="preserve">jejich </w:t>
      </w:r>
      <w:r w:rsidR="00FD7A55" w:rsidRPr="00BB5E40">
        <w:t>druhu a četnosti a rovněž</w:t>
      </w:r>
      <w:r w:rsidR="001D2471" w:rsidRPr="00BB5E40">
        <w:t xml:space="preserve"> vymezí podmínky jejich provedení</w:t>
      </w:r>
      <w:r w:rsidR="00FD7A55" w:rsidRPr="00BB5E40">
        <w:t xml:space="preserve"> </w:t>
      </w:r>
      <w:r w:rsidRPr="00BB5E40">
        <w:t>z hlediska</w:t>
      </w:r>
      <w:r w:rsidR="001D2471" w:rsidRPr="00BB5E40">
        <w:t xml:space="preserve"> </w:t>
      </w:r>
      <w:r w:rsidRPr="00BB5E40">
        <w:t>míst</w:t>
      </w:r>
      <w:r w:rsidR="001D2471" w:rsidRPr="00BB5E40">
        <w:t>a,</w:t>
      </w:r>
      <w:r w:rsidR="00FD7A55" w:rsidRPr="00BB5E40">
        <w:t xml:space="preserve"> </w:t>
      </w:r>
      <w:r w:rsidR="001D2471" w:rsidRPr="00BB5E40">
        <w:t>času a ceny</w:t>
      </w:r>
      <w:r w:rsidR="00EF6881" w:rsidRPr="00BB5E40">
        <w:t xml:space="preserve"> (dílo)</w:t>
      </w:r>
      <w:r w:rsidR="006F0133" w:rsidRPr="00BB5E40">
        <w:t>; Prováděcí smlouva</w:t>
      </w:r>
      <w:r w:rsidR="00F43DB9">
        <w:t xml:space="preserve"> (příloha této Rámcové dohody)</w:t>
      </w:r>
      <w:r w:rsidR="006F0133" w:rsidRPr="00BB5E40">
        <w:t xml:space="preserve"> </w:t>
      </w:r>
      <w:r w:rsidR="00EF6881" w:rsidRPr="00BB5E40">
        <w:t>má dvě verze:</w:t>
      </w:r>
    </w:p>
    <w:p w:rsidR="00EF6881" w:rsidRPr="00F97EC2" w:rsidRDefault="00EF6881" w:rsidP="00EF6881">
      <w:pPr>
        <w:pStyle w:val="Odstavecseseznamem"/>
        <w:numPr>
          <w:ilvl w:val="0"/>
          <w:numId w:val="28"/>
        </w:numPr>
        <w:spacing w:before="120" w:after="120" w:line="240" w:lineRule="atLeast"/>
        <w:jc w:val="both"/>
        <w:outlineLvl w:val="1"/>
        <w:rPr>
          <w:b/>
        </w:rPr>
      </w:pPr>
      <w:r w:rsidRPr="00F97EC2">
        <w:rPr>
          <w:b/>
          <w:color w:val="000000"/>
          <w:szCs w:val="24"/>
        </w:rPr>
        <w:t>Prováděcí smlouva – vzor č. 1 (</w:t>
      </w:r>
      <w:r w:rsidR="002C6C69" w:rsidRPr="00F97EC2">
        <w:rPr>
          <w:b/>
          <w:color w:val="000000"/>
          <w:szCs w:val="24"/>
        </w:rPr>
        <w:t>Běžná údržba</w:t>
      </w:r>
      <w:r w:rsidRPr="00F97EC2">
        <w:rPr>
          <w:b/>
          <w:color w:val="000000"/>
          <w:szCs w:val="24"/>
        </w:rPr>
        <w:t>),</w:t>
      </w:r>
    </w:p>
    <w:p w:rsidR="00633878" w:rsidRPr="00F97EC2" w:rsidRDefault="00EF6881" w:rsidP="00EF6881">
      <w:pPr>
        <w:pStyle w:val="Odstavecseseznamem"/>
        <w:numPr>
          <w:ilvl w:val="0"/>
          <w:numId w:val="28"/>
        </w:numPr>
        <w:spacing w:before="120" w:after="120" w:line="240" w:lineRule="atLeast"/>
        <w:jc w:val="both"/>
        <w:outlineLvl w:val="1"/>
        <w:rPr>
          <w:b/>
        </w:rPr>
      </w:pPr>
      <w:r w:rsidRPr="00F97EC2">
        <w:rPr>
          <w:b/>
          <w:color w:val="000000"/>
          <w:szCs w:val="24"/>
        </w:rPr>
        <w:t xml:space="preserve">Prováděcí </w:t>
      </w:r>
      <w:r w:rsidR="002C6C69" w:rsidRPr="00F97EC2">
        <w:rPr>
          <w:b/>
          <w:color w:val="000000"/>
          <w:szCs w:val="24"/>
        </w:rPr>
        <w:t>smlouva – vzor č. 2 (Souvislá údržba</w:t>
      </w:r>
      <w:r w:rsidRPr="00F97EC2">
        <w:rPr>
          <w:b/>
          <w:color w:val="000000"/>
          <w:szCs w:val="24"/>
        </w:rPr>
        <w:t>)</w:t>
      </w:r>
      <w:r w:rsidR="00633878" w:rsidRPr="00F97EC2">
        <w:rPr>
          <w:b/>
        </w:rPr>
        <w:t>.</w:t>
      </w:r>
    </w:p>
    <w:p w:rsidR="00633878" w:rsidRPr="00BB5E40" w:rsidRDefault="00633878" w:rsidP="00633878">
      <w:pPr>
        <w:pStyle w:val="Odstavecseseznamem"/>
        <w:numPr>
          <w:ilvl w:val="1"/>
          <w:numId w:val="4"/>
        </w:numPr>
        <w:spacing w:before="120" w:after="120" w:line="240" w:lineRule="atLeast"/>
        <w:ind w:left="567" w:hanging="567"/>
        <w:jc w:val="both"/>
        <w:outlineLvl w:val="1"/>
      </w:pPr>
      <w:r w:rsidRPr="00BB5E40">
        <w:rPr>
          <w:b/>
        </w:rPr>
        <w:t xml:space="preserve">Pozemní komunikace </w:t>
      </w:r>
      <w:r w:rsidRPr="00BB5E40">
        <w:t>– pozemn</w:t>
      </w:r>
      <w:r w:rsidR="00A04A7F" w:rsidRPr="00BB5E40">
        <w:t>í komunikace ve smyslu</w:t>
      </w:r>
      <w:r w:rsidRPr="00BB5E40">
        <w:t xml:space="preserve"> § 2 Zákona o pozemních komunikacích</w:t>
      </w:r>
      <w:r w:rsidR="00A04A7F" w:rsidRPr="00BB5E40">
        <w:t>, které se</w:t>
      </w:r>
      <w:r w:rsidRPr="00BB5E40">
        <w:t xml:space="preserve"> nacházejí na územ</w:t>
      </w:r>
      <w:r w:rsidR="00A04A7F" w:rsidRPr="00BB5E40">
        <w:t>í hl.</w:t>
      </w:r>
      <w:r w:rsidRPr="00BB5E40">
        <w:t xml:space="preserve"> m</w:t>
      </w:r>
      <w:r w:rsidR="00A04A7F" w:rsidRPr="00BB5E40">
        <w:t>.</w:t>
      </w:r>
      <w:r w:rsidRPr="00BB5E40">
        <w:t xml:space="preserve"> Prahy.</w:t>
      </w:r>
    </w:p>
    <w:p w:rsidR="00152E37" w:rsidRPr="00BB5E40" w:rsidRDefault="00152E37" w:rsidP="004210BF">
      <w:pPr>
        <w:pStyle w:val="Odstavecseseznamem"/>
        <w:numPr>
          <w:ilvl w:val="1"/>
          <w:numId w:val="4"/>
        </w:numPr>
        <w:spacing w:before="120" w:after="120" w:line="240" w:lineRule="atLeast"/>
        <w:ind w:left="567" w:hanging="567"/>
        <w:jc w:val="both"/>
        <w:outlineLvl w:val="1"/>
      </w:pPr>
      <w:r w:rsidRPr="00BB5E40">
        <w:rPr>
          <w:b/>
        </w:rPr>
        <w:t xml:space="preserve">Souvislá údržba </w:t>
      </w:r>
      <w:r w:rsidRPr="00BB5E40">
        <w:t xml:space="preserve">– udržovací práce Pozemních komunikací většího rozsahu v souvislých úsecích, které budou předmětem </w:t>
      </w:r>
      <w:r w:rsidR="00EF6881" w:rsidRPr="00BB5E40">
        <w:t>d</w:t>
      </w:r>
      <w:r w:rsidRPr="00BB5E40">
        <w:t xml:space="preserve">ílčích veřejných zakázek, </w:t>
      </w:r>
      <w:r w:rsidR="004210BF" w:rsidRPr="00BB5E40">
        <w:t xml:space="preserve">sloužící k zachování a obnově pasivních vlastností komunikací </w:t>
      </w:r>
      <w:r w:rsidRPr="00BB5E40">
        <w:t>(jedná se zejména o rozsáhlejší práce v souvislých úsecích sloužící k zachování a obnově původních vlastností Pozemních komunikací uvedené v Příloze č. 5 bodu 2. vyhlášky č. 104/1997 Sb., kterou se provádí zákon o pozemních komunikacích, ve znění</w:t>
      </w:r>
      <w:r w:rsidR="004210BF" w:rsidRPr="00BB5E40">
        <w:t xml:space="preserve"> pozdějších předpisů); podkladem pro rozhodnutí o provedení Souvislé údržby jsou výsledky hospodaření s vozovkou, příp. vyhodnocené údaje z prohlídek komunikací. </w:t>
      </w:r>
    </w:p>
    <w:p w:rsidR="0090357D" w:rsidRPr="00BB5E40" w:rsidRDefault="0090357D" w:rsidP="004210BF">
      <w:pPr>
        <w:pStyle w:val="Odstavecseseznamem"/>
        <w:numPr>
          <w:ilvl w:val="1"/>
          <w:numId w:val="4"/>
        </w:numPr>
        <w:spacing w:before="120" w:after="120" w:line="240" w:lineRule="atLeast"/>
        <w:ind w:left="567" w:hanging="567"/>
        <w:jc w:val="both"/>
        <w:outlineLvl w:val="1"/>
        <w:rPr>
          <w:b/>
        </w:rPr>
      </w:pPr>
      <w:r w:rsidRPr="00BB5E40">
        <w:rPr>
          <w:b/>
        </w:rPr>
        <w:t>Veřejná zakázka</w:t>
      </w:r>
      <w:r w:rsidRPr="00BB5E40">
        <w:t xml:space="preserve"> – nadlimitní veřejná zakázka na stavební práce s názvem „Rámcová smlouva na </w:t>
      </w:r>
      <w:r w:rsidR="004210BF" w:rsidRPr="00BB5E40">
        <w:t xml:space="preserve">běžnou a souvislou </w:t>
      </w:r>
      <w:r w:rsidRPr="00BB5E40">
        <w:t xml:space="preserve">údržbu pozemních </w:t>
      </w:r>
      <w:r w:rsidR="004210BF" w:rsidRPr="00BB5E40">
        <w:t>komunikací</w:t>
      </w:r>
      <w:r w:rsidR="00E95AE1" w:rsidRPr="00BB5E40">
        <w:t xml:space="preserve"> na</w:t>
      </w:r>
      <w:r w:rsidR="004210BF" w:rsidRPr="00BB5E40">
        <w:t xml:space="preserve"> území hl. m. Prahy“</w:t>
      </w:r>
      <w:r w:rsidRPr="00BB5E40">
        <w:t>.</w:t>
      </w:r>
      <w:r w:rsidRPr="00BB5E40">
        <w:rPr>
          <w:b/>
        </w:rPr>
        <w:t xml:space="preserve">  </w:t>
      </w:r>
    </w:p>
    <w:p w:rsidR="00EB2B57" w:rsidRPr="00BB5E40" w:rsidRDefault="00EB2B57" w:rsidP="00633878">
      <w:pPr>
        <w:pStyle w:val="Odstavecseseznamem"/>
        <w:numPr>
          <w:ilvl w:val="1"/>
          <w:numId w:val="4"/>
        </w:numPr>
        <w:spacing w:before="120" w:after="120" w:line="240" w:lineRule="atLeast"/>
        <w:ind w:left="567" w:hanging="567"/>
        <w:jc w:val="both"/>
        <w:outlineLvl w:val="1"/>
        <w:rPr>
          <w:b/>
        </w:rPr>
      </w:pPr>
      <w:r w:rsidRPr="00BB5E40">
        <w:rPr>
          <w:b/>
        </w:rPr>
        <w:t xml:space="preserve">Zadávací řízení </w:t>
      </w:r>
      <w:r w:rsidRPr="00BB5E40">
        <w:t xml:space="preserve">– </w:t>
      </w:r>
      <w:r w:rsidR="00E95AE1" w:rsidRPr="00BB5E40">
        <w:t>užší</w:t>
      </w:r>
      <w:r w:rsidRPr="00BB5E40">
        <w:t xml:space="preserve"> řízení podle </w:t>
      </w:r>
      <w:r w:rsidR="00A04A7F" w:rsidRPr="00BB5E40">
        <w:t>§</w:t>
      </w:r>
      <w:r w:rsidR="00E95AE1" w:rsidRPr="00BB5E40">
        <w:t xml:space="preserve"> 58</w:t>
      </w:r>
      <w:r w:rsidRPr="00BB5E40">
        <w:t xml:space="preserve"> Zákona o </w:t>
      </w:r>
      <w:r w:rsidR="00FC5142" w:rsidRPr="00BB5E40">
        <w:t>Z</w:t>
      </w:r>
      <w:r w:rsidRPr="00BB5E40">
        <w:t>VZ k zadání Veřejné zakázky.</w:t>
      </w:r>
    </w:p>
    <w:p w:rsidR="00633878" w:rsidRPr="00BB5E40" w:rsidRDefault="00633878" w:rsidP="00633878">
      <w:pPr>
        <w:pStyle w:val="Odstavecseseznamem"/>
        <w:numPr>
          <w:ilvl w:val="1"/>
          <w:numId w:val="4"/>
        </w:numPr>
        <w:spacing w:before="120" w:after="120" w:line="240" w:lineRule="atLeast"/>
        <w:ind w:left="567" w:hanging="567"/>
        <w:jc w:val="both"/>
        <w:outlineLvl w:val="1"/>
      </w:pPr>
      <w:r w:rsidRPr="00BB5E40">
        <w:rPr>
          <w:b/>
        </w:rPr>
        <w:t xml:space="preserve">Zákon o pozemních komunikacích </w:t>
      </w:r>
      <w:r w:rsidRPr="00BB5E40">
        <w:t xml:space="preserve">– zákon č. 13/1997 Sb., o pozemních komunikacích a o změně některých souvisejících zákonů, ve znění pozdějších předpisů. </w:t>
      </w:r>
    </w:p>
    <w:p w:rsidR="00633878" w:rsidRPr="00BB5E40" w:rsidRDefault="00633878" w:rsidP="00633878">
      <w:pPr>
        <w:pStyle w:val="Odstavecseseznamem"/>
        <w:numPr>
          <w:ilvl w:val="1"/>
          <w:numId w:val="4"/>
        </w:numPr>
        <w:spacing w:before="120" w:after="120" w:line="240" w:lineRule="atLeast"/>
        <w:ind w:left="567" w:hanging="567"/>
        <w:jc w:val="both"/>
        <w:outlineLvl w:val="1"/>
        <w:rPr>
          <w:b/>
        </w:rPr>
      </w:pPr>
      <w:r w:rsidRPr="00BB5E40">
        <w:rPr>
          <w:b/>
        </w:rPr>
        <w:t xml:space="preserve">Zákon o silničním provozu </w:t>
      </w:r>
      <w:r w:rsidRPr="00BB5E40">
        <w:t>– zákon č. 361/2000 Sb., o provozu na pozemních komunikacích a o změnách některých zákonů (zákon o silničním provozu), ve znění pozdějších předpisů.</w:t>
      </w:r>
    </w:p>
    <w:p w:rsidR="00EB2B57" w:rsidRPr="00BB5E40" w:rsidRDefault="00EB2B57" w:rsidP="00633878">
      <w:pPr>
        <w:pStyle w:val="Odstavecseseznamem"/>
        <w:numPr>
          <w:ilvl w:val="1"/>
          <w:numId w:val="4"/>
        </w:numPr>
        <w:spacing w:before="120" w:after="120" w:line="240" w:lineRule="atLeast"/>
        <w:ind w:left="567" w:hanging="567"/>
        <w:jc w:val="both"/>
        <w:outlineLvl w:val="1"/>
      </w:pPr>
      <w:r w:rsidRPr="00BB5E40">
        <w:rPr>
          <w:b/>
        </w:rPr>
        <w:t xml:space="preserve">Zákon o </w:t>
      </w:r>
      <w:r w:rsidR="00B802D0" w:rsidRPr="00BB5E40">
        <w:rPr>
          <w:b/>
        </w:rPr>
        <w:t>Z</w:t>
      </w:r>
      <w:r w:rsidRPr="00BB5E40">
        <w:rPr>
          <w:b/>
        </w:rPr>
        <w:t xml:space="preserve">VZ – </w:t>
      </w:r>
      <w:r w:rsidRPr="00BB5E40">
        <w:t>zákon č. 134/2016 Sb., o zadávání veřejných zakázek, ve znění pozdějších předpisů.</w:t>
      </w:r>
    </w:p>
    <w:p w:rsidR="00EC6928" w:rsidRPr="00BB5E40" w:rsidRDefault="00EC6928" w:rsidP="00EC6928">
      <w:pPr>
        <w:pStyle w:val="Odstavecseseznamem"/>
        <w:keepNext/>
        <w:numPr>
          <w:ilvl w:val="0"/>
          <w:numId w:val="4"/>
        </w:numPr>
        <w:spacing w:before="240" w:after="120" w:line="240" w:lineRule="atLeast"/>
        <w:ind w:left="567" w:hanging="567"/>
        <w:jc w:val="both"/>
        <w:outlineLvl w:val="1"/>
        <w:rPr>
          <w:b/>
          <w:color w:val="000000"/>
          <w:szCs w:val="24"/>
        </w:rPr>
      </w:pPr>
      <w:r w:rsidRPr="00BB5E40">
        <w:rPr>
          <w:b/>
          <w:color w:val="000000"/>
          <w:szCs w:val="24"/>
        </w:rPr>
        <w:lastRenderedPageBreak/>
        <w:t>PŘEDMĚT RÁMCOVÉ DOHODY</w:t>
      </w:r>
    </w:p>
    <w:p w:rsidR="00EC6928" w:rsidRPr="00BB5E40" w:rsidRDefault="00EC6928" w:rsidP="00EC6928">
      <w:pPr>
        <w:pStyle w:val="Odstavecseseznamem"/>
        <w:numPr>
          <w:ilvl w:val="1"/>
          <w:numId w:val="4"/>
        </w:numPr>
        <w:spacing w:before="120" w:after="120" w:line="240" w:lineRule="atLeast"/>
        <w:ind w:left="567" w:hanging="567"/>
        <w:jc w:val="both"/>
        <w:outlineLvl w:val="1"/>
        <w:rPr>
          <w:color w:val="000000"/>
          <w:szCs w:val="24"/>
        </w:rPr>
      </w:pPr>
      <w:bookmarkStart w:id="1" w:name="_Ref158799522"/>
      <w:r w:rsidRPr="00BB5E40">
        <w:rPr>
          <w:color w:val="000000"/>
          <w:szCs w:val="24"/>
        </w:rPr>
        <w:t xml:space="preserve">Předmětem Rámcové dohody je </w:t>
      </w:r>
      <w:r w:rsidR="00A04A7F" w:rsidRPr="00BB5E40">
        <w:rPr>
          <w:color w:val="000000"/>
          <w:szCs w:val="24"/>
        </w:rPr>
        <w:t>v souladu s </w:t>
      </w:r>
      <w:r w:rsidRPr="00BB5E40">
        <w:rPr>
          <w:color w:val="000000"/>
          <w:szCs w:val="24"/>
        </w:rPr>
        <w:t>§ 131 Z</w:t>
      </w:r>
      <w:r w:rsidR="00BD4C1C" w:rsidRPr="00BB5E40">
        <w:rPr>
          <w:color w:val="000000"/>
          <w:szCs w:val="24"/>
        </w:rPr>
        <w:t xml:space="preserve">ákona o </w:t>
      </w:r>
      <w:r w:rsidRPr="00BB5E40">
        <w:rPr>
          <w:color w:val="000000"/>
          <w:szCs w:val="24"/>
        </w:rPr>
        <w:t xml:space="preserve">ZVZ vymezení podmínek, </w:t>
      </w:r>
      <w:r w:rsidR="00A04A7F" w:rsidRPr="00BB5E40">
        <w:rPr>
          <w:color w:val="000000"/>
          <w:szCs w:val="24"/>
        </w:rPr>
        <w:t>za </w:t>
      </w:r>
      <w:r w:rsidR="003F7C69" w:rsidRPr="00BB5E40">
        <w:rPr>
          <w:color w:val="000000"/>
          <w:szCs w:val="24"/>
        </w:rPr>
        <w:t>kterých</w:t>
      </w:r>
      <w:r w:rsidRPr="00BB5E40">
        <w:rPr>
          <w:color w:val="000000"/>
          <w:szCs w:val="24"/>
        </w:rPr>
        <w:t xml:space="preserve"> bud</w:t>
      </w:r>
      <w:r w:rsidR="003F7C69" w:rsidRPr="00BB5E40">
        <w:rPr>
          <w:color w:val="000000"/>
          <w:szCs w:val="24"/>
        </w:rPr>
        <w:t>ou</w:t>
      </w:r>
      <w:r w:rsidRPr="00BB5E40">
        <w:rPr>
          <w:color w:val="000000"/>
          <w:szCs w:val="24"/>
        </w:rPr>
        <w:t xml:space="preserve"> mezi </w:t>
      </w:r>
      <w:r w:rsidR="009B75CA" w:rsidRPr="00BB5E40">
        <w:rPr>
          <w:color w:val="000000"/>
          <w:szCs w:val="24"/>
        </w:rPr>
        <w:t>Zadavatelem</w:t>
      </w:r>
      <w:r w:rsidRPr="00BB5E40">
        <w:rPr>
          <w:color w:val="000000"/>
          <w:szCs w:val="24"/>
        </w:rPr>
        <w:t xml:space="preserve"> na jedné straně a vždy jedním z </w:t>
      </w:r>
      <w:r w:rsidR="009B75CA" w:rsidRPr="00BB5E40">
        <w:rPr>
          <w:color w:val="000000"/>
          <w:szCs w:val="24"/>
        </w:rPr>
        <w:t>Dodavatelů</w:t>
      </w:r>
      <w:r w:rsidRPr="00BB5E40">
        <w:rPr>
          <w:color w:val="000000"/>
          <w:szCs w:val="24"/>
        </w:rPr>
        <w:t xml:space="preserve"> na </w:t>
      </w:r>
      <w:r w:rsidR="003F7C69" w:rsidRPr="00BB5E40">
        <w:rPr>
          <w:color w:val="000000"/>
          <w:szCs w:val="24"/>
        </w:rPr>
        <w:t xml:space="preserve">druhé </w:t>
      </w:r>
      <w:r w:rsidRPr="00BB5E40">
        <w:rPr>
          <w:color w:val="000000"/>
          <w:szCs w:val="24"/>
        </w:rPr>
        <w:t>straně</w:t>
      </w:r>
      <w:r w:rsidR="003F7C69" w:rsidRPr="00BB5E40">
        <w:rPr>
          <w:color w:val="000000"/>
          <w:szCs w:val="24"/>
        </w:rPr>
        <w:t xml:space="preserve"> </w:t>
      </w:r>
      <w:r w:rsidRPr="00BB5E40">
        <w:rPr>
          <w:color w:val="000000"/>
          <w:szCs w:val="24"/>
        </w:rPr>
        <w:t xml:space="preserve">uzavírány </w:t>
      </w:r>
      <w:r w:rsidR="003F7C69" w:rsidRPr="00BB5E40">
        <w:rPr>
          <w:color w:val="000000"/>
          <w:szCs w:val="24"/>
        </w:rPr>
        <w:t>P</w:t>
      </w:r>
      <w:r w:rsidRPr="00BB5E40">
        <w:rPr>
          <w:color w:val="000000"/>
          <w:szCs w:val="24"/>
        </w:rPr>
        <w:t>rováděcí smlouvy.</w:t>
      </w:r>
    </w:p>
    <w:bookmarkEnd w:id="1"/>
    <w:p w:rsidR="00EC6928" w:rsidRPr="00BB5E40" w:rsidRDefault="00EC6928" w:rsidP="00EC692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 xml:space="preserve">Za </w:t>
      </w:r>
      <w:r w:rsidR="009B75CA" w:rsidRPr="00BB5E40">
        <w:rPr>
          <w:color w:val="000000"/>
          <w:szCs w:val="24"/>
        </w:rPr>
        <w:t>pro</w:t>
      </w:r>
      <w:r w:rsidR="00D64742" w:rsidRPr="00BB5E40">
        <w:rPr>
          <w:color w:val="000000"/>
          <w:szCs w:val="24"/>
        </w:rPr>
        <w:t>vádění</w:t>
      </w:r>
      <w:r w:rsidR="00776810" w:rsidRPr="00BB5E40">
        <w:rPr>
          <w:color w:val="000000"/>
          <w:szCs w:val="24"/>
        </w:rPr>
        <w:t xml:space="preserve"> </w:t>
      </w:r>
      <w:r w:rsidR="007220A4" w:rsidRPr="00BB5E40">
        <w:rPr>
          <w:color w:val="000000"/>
          <w:szCs w:val="24"/>
        </w:rPr>
        <w:t>B</w:t>
      </w:r>
      <w:r w:rsidR="00204C58" w:rsidRPr="00BB5E40">
        <w:rPr>
          <w:color w:val="000000"/>
          <w:szCs w:val="24"/>
        </w:rPr>
        <w:t>ěžné a</w:t>
      </w:r>
      <w:r w:rsidR="00BD4C1C" w:rsidRPr="00BB5E40">
        <w:rPr>
          <w:color w:val="000000"/>
          <w:szCs w:val="24"/>
        </w:rPr>
        <w:t xml:space="preserve"> </w:t>
      </w:r>
      <w:r w:rsidR="007220A4" w:rsidRPr="00BB5E40">
        <w:rPr>
          <w:color w:val="000000"/>
          <w:szCs w:val="24"/>
        </w:rPr>
        <w:t>S</w:t>
      </w:r>
      <w:r w:rsidR="00D96CA2" w:rsidRPr="00BB5E40">
        <w:rPr>
          <w:color w:val="000000"/>
          <w:szCs w:val="24"/>
        </w:rPr>
        <w:t xml:space="preserve">ouvislé údržby </w:t>
      </w:r>
      <w:r w:rsidRPr="00BB5E40">
        <w:rPr>
          <w:color w:val="000000"/>
          <w:szCs w:val="24"/>
        </w:rPr>
        <w:t>na základě jednotlivých Prováděcích smluv</w:t>
      </w:r>
      <w:r w:rsidR="00EF6881" w:rsidRPr="00BB5E40">
        <w:rPr>
          <w:color w:val="000000"/>
          <w:szCs w:val="24"/>
        </w:rPr>
        <w:t xml:space="preserve"> bud</w:t>
      </w:r>
      <w:r w:rsidRPr="00BB5E40">
        <w:rPr>
          <w:color w:val="000000"/>
          <w:szCs w:val="24"/>
        </w:rPr>
        <w:t xml:space="preserve">e </w:t>
      </w:r>
      <w:r w:rsidR="00D64742" w:rsidRPr="00BB5E40">
        <w:rPr>
          <w:color w:val="000000"/>
          <w:szCs w:val="24"/>
        </w:rPr>
        <w:t>Zadavatel</w:t>
      </w:r>
      <w:r w:rsidRPr="00BB5E40">
        <w:rPr>
          <w:color w:val="000000"/>
          <w:szCs w:val="24"/>
        </w:rPr>
        <w:t xml:space="preserve"> platit </w:t>
      </w:r>
      <w:r w:rsidR="009B75CA" w:rsidRPr="00BB5E40">
        <w:rPr>
          <w:color w:val="000000"/>
          <w:szCs w:val="24"/>
        </w:rPr>
        <w:t>Dodavatelům</w:t>
      </w:r>
      <w:r w:rsidRPr="00BB5E40">
        <w:rPr>
          <w:color w:val="000000"/>
          <w:szCs w:val="24"/>
        </w:rPr>
        <w:t xml:space="preserve"> </w:t>
      </w:r>
      <w:r w:rsidR="0038163B" w:rsidRPr="00BB5E40">
        <w:rPr>
          <w:color w:val="000000"/>
          <w:szCs w:val="24"/>
        </w:rPr>
        <w:t>cenu</w:t>
      </w:r>
      <w:r w:rsidRPr="00BB5E40">
        <w:rPr>
          <w:color w:val="000000"/>
          <w:szCs w:val="24"/>
        </w:rPr>
        <w:t xml:space="preserve"> dle čl. </w:t>
      </w:r>
      <w:r w:rsidR="00BD4C1C" w:rsidRPr="00BB5E40">
        <w:rPr>
          <w:color w:val="000000"/>
          <w:szCs w:val="24"/>
        </w:rPr>
        <w:t>7</w:t>
      </w:r>
      <w:r w:rsidR="000372B6" w:rsidRPr="00BB5E40">
        <w:rPr>
          <w:color w:val="000000"/>
          <w:szCs w:val="24"/>
        </w:rPr>
        <w:t xml:space="preserve"> této</w:t>
      </w:r>
      <w:r w:rsidRPr="00BB5E40">
        <w:rPr>
          <w:color w:val="000000"/>
          <w:szCs w:val="24"/>
        </w:rPr>
        <w:t xml:space="preserve"> Rámcové dohody.</w:t>
      </w:r>
    </w:p>
    <w:p w:rsidR="0091084A" w:rsidRPr="00BB5E40" w:rsidRDefault="008E2E35" w:rsidP="00EC6928">
      <w:pPr>
        <w:pStyle w:val="Odstavecseseznamem"/>
        <w:numPr>
          <w:ilvl w:val="1"/>
          <w:numId w:val="4"/>
        </w:numPr>
        <w:spacing w:before="120" w:after="120" w:line="240" w:lineRule="atLeast"/>
        <w:ind w:left="567" w:hanging="567"/>
        <w:jc w:val="both"/>
        <w:outlineLvl w:val="1"/>
        <w:rPr>
          <w:color w:val="000000"/>
          <w:szCs w:val="24"/>
        </w:rPr>
      </w:pPr>
      <w:r w:rsidRPr="00BB5E40">
        <w:t xml:space="preserve">Zadavatel je oprávněn čerpat v průběhu trvání Rámcové dohody </w:t>
      </w:r>
      <w:r w:rsidR="00525A0E" w:rsidRPr="00BB5E40">
        <w:t xml:space="preserve">a/nebo Prováděcích smluv </w:t>
      </w:r>
      <w:r w:rsidRPr="00BB5E40">
        <w:t xml:space="preserve">jednotlivé práce a služby i častěji, resp. ve větším množství, než je uvedeno v Ceníku, nebo naopak nevyčerpat předpokládanou četnost či množství jednotlivých prací a služeb, jak je uvedena v Ceníku, a to v závislosti </w:t>
      </w:r>
      <w:r w:rsidR="00A04A7F" w:rsidRPr="00BB5E40">
        <w:t xml:space="preserve">na </w:t>
      </w:r>
      <w:r w:rsidRPr="00BB5E40">
        <w:t>aktuálních potřebách Zadavatele</w:t>
      </w:r>
      <w:r w:rsidR="0091084A" w:rsidRPr="00BB5E40">
        <w:rPr>
          <w:szCs w:val="22"/>
        </w:rPr>
        <w:t>.</w:t>
      </w:r>
    </w:p>
    <w:p w:rsidR="00680310" w:rsidRPr="00BB5E40" w:rsidRDefault="00342AB1" w:rsidP="00680310">
      <w:pPr>
        <w:pStyle w:val="Odstavecseseznamem"/>
        <w:keepNext/>
        <w:numPr>
          <w:ilvl w:val="0"/>
          <w:numId w:val="4"/>
        </w:numPr>
        <w:spacing w:before="120" w:after="120" w:line="240" w:lineRule="atLeast"/>
        <w:ind w:left="567" w:hanging="567"/>
        <w:jc w:val="both"/>
        <w:outlineLvl w:val="1"/>
        <w:rPr>
          <w:b/>
          <w:color w:val="000000"/>
          <w:szCs w:val="24"/>
        </w:rPr>
      </w:pPr>
      <w:r w:rsidRPr="00BB5E40">
        <w:rPr>
          <w:b/>
          <w:color w:val="000000"/>
          <w:szCs w:val="24"/>
        </w:rPr>
        <w:t xml:space="preserve">OBJEDNÁVKOVÝ SYSTÉM </w:t>
      </w:r>
    </w:p>
    <w:p w:rsidR="00455ECB" w:rsidRDefault="00C35922" w:rsidP="00455ECB">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P</w:t>
      </w:r>
      <w:r w:rsidR="00680310" w:rsidRPr="00BB5E40">
        <w:rPr>
          <w:color w:val="000000"/>
          <w:szCs w:val="24"/>
        </w:rPr>
        <w:t xml:space="preserve">ostupem </w:t>
      </w:r>
      <w:r w:rsidR="00680310" w:rsidRPr="00BB5E40">
        <w:rPr>
          <w:rFonts w:eastAsia="Calibri"/>
          <w:szCs w:val="24"/>
        </w:rPr>
        <w:t xml:space="preserve">bez obnovení soutěže </w:t>
      </w:r>
      <w:r w:rsidR="00BA4B03" w:rsidRPr="00BB5E40">
        <w:rPr>
          <w:color w:val="000000"/>
          <w:szCs w:val="24"/>
        </w:rPr>
        <w:t xml:space="preserve">(objednávkovým systémem) </w:t>
      </w:r>
      <w:r w:rsidRPr="00BB5E40">
        <w:t xml:space="preserve">budou zadávány </w:t>
      </w:r>
      <w:r w:rsidRPr="00BB5E40">
        <w:rPr>
          <w:b/>
        </w:rPr>
        <w:t>dílčí veřejné zakázky, jejichž předpokládaná hodnota v jednotlivém případě nepřesáhne částku ve výši 50</w:t>
      </w:r>
      <w:r w:rsidR="00E95AE1" w:rsidRPr="00BB5E40">
        <w:rPr>
          <w:b/>
        </w:rPr>
        <w:t>0</w:t>
      </w:r>
      <w:r w:rsidRPr="00BB5E40">
        <w:rPr>
          <w:b/>
        </w:rPr>
        <w:t xml:space="preserve"> tis. Kč</w:t>
      </w:r>
      <w:r w:rsidRPr="00BB5E40">
        <w:t xml:space="preserve"> bez DPH. Zadavatel předpokládá, že tímto </w:t>
      </w:r>
      <w:r w:rsidR="00BA4B03" w:rsidRPr="00BB5E40">
        <w:t>postupem</w:t>
      </w:r>
      <w:r w:rsidRPr="00BB5E40">
        <w:t xml:space="preserve"> budou zadávány především práce, jejichž potřeba vyvstala nečekaně, resp. takové, které bude nezbytné zadat a realizovat v krátkém časovém termínu</w:t>
      </w:r>
      <w:r w:rsidR="00A04A7F" w:rsidRPr="00BB5E40">
        <w:t xml:space="preserve"> (zejména </w:t>
      </w:r>
      <w:r w:rsidR="005379C2" w:rsidRPr="00BB5E40">
        <w:t xml:space="preserve">závady bránící plynulému silničnímu provozu, kdy by rychlé neodstranění závady </w:t>
      </w:r>
      <w:r w:rsidR="005379C2" w:rsidRPr="00455ECB">
        <w:rPr>
          <w:color w:val="000000"/>
          <w:szCs w:val="24"/>
        </w:rPr>
        <w:t>mohlo způsobit vážnou škodu na majetku, ohrožení života či zdraví</w:t>
      </w:r>
      <w:r w:rsidR="00B75F00" w:rsidRPr="00455ECB">
        <w:rPr>
          <w:color w:val="000000"/>
          <w:szCs w:val="24"/>
        </w:rPr>
        <w:t>)</w:t>
      </w:r>
      <w:r w:rsidR="00A21605" w:rsidRPr="00455ECB">
        <w:rPr>
          <w:color w:val="000000"/>
          <w:szCs w:val="24"/>
        </w:rPr>
        <w:t>.</w:t>
      </w:r>
      <w:r w:rsidR="00BA4B03" w:rsidRPr="00455ECB">
        <w:rPr>
          <w:color w:val="000000"/>
          <w:szCs w:val="24"/>
        </w:rPr>
        <w:t xml:space="preserve"> </w:t>
      </w:r>
    </w:p>
    <w:p w:rsidR="00455ECB" w:rsidRPr="00455ECB" w:rsidRDefault="00C35922" w:rsidP="00455ECB">
      <w:pPr>
        <w:pStyle w:val="Odstavecseseznamem"/>
        <w:numPr>
          <w:ilvl w:val="1"/>
          <w:numId w:val="4"/>
        </w:numPr>
        <w:spacing w:before="120" w:after="120" w:line="240" w:lineRule="atLeast"/>
        <w:ind w:left="567" w:hanging="567"/>
        <w:jc w:val="both"/>
        <w:outlineLvl w:val="1"/>
        <w:rPr>
          <w:color w:val="000000"/>
          <w:szCs w:val="24"/>
        </w:rPr>
      </w:pPr>
      <w:r w:rsidRPr="00455ECB">
        <w:rPr>
          <w:color w:val="000000"/>
          <w:szCs w:val="24"/>
        </w:rPr>
        <w:t>Při zadávání dílčí</w:t>
      </w:r>
      <w:r w:rsidR="00F4609D" w:rsidRPr="00455ECB">
        <w:rPr>
          <w:color w:val="000000"/>
          <w:szCs w:val="24"/>
        </w:rPr>
        <w:t>ch veřejných</w:t>
      </w:r>
      <w:r w:rsidRPr="00455ECB">
        <w:rPr>
          <w:color w:val="000000"/>
          <w:szCs w:val="24"/>
        </w:rPr>
        <w:t xml:space="preserve"> zakáz</w:t>
      </w:r>
      <w:r w:rsidR="00F4609D" w:rsidRPr="00455ECB">
        <w:rPr>
          <w:color w:val="000000"/>
          <w:szCs w:val="24"/>
        </w:rPr>
        <w:t>e</w:t>
      </w:r>
      <w:r w:rsidRPr="00455ECB">
        <w:rPr>
          <w:color w:val="000000"/>
          <w:szCs w:val="24"/>
        </w:rPr>
        <w:t xml:space="preserve">k </w:t>
      </w:r>
      <w:r w:rsidR="00CB06AF" w:rsidRPr="00455ECB">
        <w:rPr>
          <w:color w:val="000000"/>
          <w:szCs w:val="24"/>
        </w:rPr>
        <w:t xml:space="preserve">bez obnovení soutěže </w:t>
      </w:r>
      <w:r w:rsidR="00EC6928" w:rsidRPr="00455ECB">
        <w:rPr>
          <w:color w:val="000000"/>
          <w:szCs w:val="24"/>
        </w:rPr>
        <w:t>bud</w:t>
      </w:r>
      <w:r w:rsidR="00680310" w:rsidRPr="00455ECB">
        <w:rPr>
          <w:color w:val="000000"/>
          <w:szCs w:val="24"/>
        </w:rPr>
        <w:t>e</w:t>
      </w:r>
      <w:r w:rsidR="00EC6928" w:rsidRPr="00455ECB">
        <w:rPr>
          <w:color w:val="000000"/>
          <w:szCs w:val="24"/>
        </w:rPr>
        <w:t xml:space="preserve"> </w:t>
      </w:r>
      <w:r w:rsidR="00455ECB" w:rsidRPr="00455ECB">
        <w:rPr>
          <w:color w:val="000000"/>
          <w:szCs w:val="24"/>
        </w:rPr>
        <w:t xml:space="preserve">Zadavatel vystavovat </w:t>
      </w:r>
      <w:r w:rsidR="00BA4B03" w:rsidRPr="00455ECB">
        <w:rPr>
          <w:color w:val="000000"/>
          <w:szCs w:val="24"/>
        </w:rPr>
        <w:t xml:space="preserve">konkrétní </w:t>
      </w:r>
      <w:r w:rsidR="00680310" w:rsidRPr="00455ECB">
        <w:rPr>
          <w:color w:val="000000"/>
          <w:szCs w:val="24"/>
        </w:rPr>
        <w:t>Objednávky</w:t>
      </w:r>
      <w:r w:rsidR="00EC6928" w:rsidRPr="00455ECB">
        <w:rPr>
          <w:color w:val="000000"/>
          <w:szCs w:val="24"/>
        </w:rPr>
        <w:t xml:space="preserve"> dle </w:t>
      </w:r>
      <w:r w:rsidR="00680310" w:rsidRPr="00455ECB">
        <w:rPr>
          <w:color w:val="000000"/>
          <w:szCs w:val="24"/>
        </w:rPr>
        <w:t>svých aktuálních</w:t>
      </w:r>
      <w:r w:rsidR="00EC6928" w:rsidRPr="00455ECB">
        <w:rPr>
          <w:color w:val="000000"/>
          <w:szCs w:val="24"/>
        </w:rPr>
        <w:t xml:space="preserve"> požadavků </w:t>
      </w:r>
      <w:r w:rsidR="00680310" w:rsidRPr="00455ECB">
        <w:rPr>
          <w:color w:val="000000"/>
          <w:szCs w:val="24"/>
        </w:rPr>
        <w:t>a potřeb</w:t>
      </w:r>
      <w:r w:rsidR="00C256FB" w:rsidRPr="00455ECB">
        <w:rPr>
          <w:color w:val="000000"/>
          <w:szCs w:val="24"/>
        </w:rPr>
        <w:t xml:space="preserve">, </w:t>
      </w:r>
      <w:r w:rsidR="009F04A2" w:rsidRPr="00455ECB">
        <w:rPr>
          <w:color w:val="000000"/>
          <w:szCs w:val="24"/>
        </w:rPr>
        <w:t>přičemž je bude rozdělovat</w:t>
      </w:r>
      <w:r w:rsidR="00C256FB" w:rsidRPr="00455ECB">
        <w:rPr>
          <w:color w:val="000000"/>
          <w:szCs w:val="24"/>
        </w:rPr>
        <w:t xml:space="preserve"> </w:t>
      </w:r>
      <w:r w:rsidR="00396B05" w:rsidRPr="00455ECB">
        <w:rPr>
          <w:color w:val="000000"/>
          <w:szCs w:val="24"/>
        </w:rPr>
        <w:t xml:space="preserve">na </w:t>
      </w:r>
      <w:r w:rsidR="00396B05" w:rsidRPr="00455ECB">
        <w:rPr>
          <w:b/>
          <w:color w:val="000000"/>
          <w:szCs w:val="24"/>
        </w:rPr>
        <w:t>principu rotace</w:t>
      </w:r>
      <w:r w:rsidR="00F4609D" w:rsidRPr="00455ECB">
        <w:rPr>
          <w:color w:val="000000"/>
          <w:szCs w:val="24"/>
        </w:rPr>
        <w:t xml:space="preserve">, </w:t>
      </w:r>
      <w:r w:rsidR="009F04A2" w:rsidRPr="00455ECB">
        <w:rPr>
          <w:color w:val="000000"/>
          <w:szCs w:val="24"/>
        </w:rPr>
        <w:t xml:space="preserve">tj. </w:t>
      </w:r>
      <w:r w:rsidR="00C256FB" w:rsidRPr="00455ECB">
        <w:rPr>
          <w:color w:val="000000"/>
          <w:szCs w:val="24"/>
        </w:rPr>
        <w:t>Objednávky</w:t>
      </w:r>
      <w:r w:rsidR="00F4609D" w:rsidRPr="00455ECB">
        <w:rPr>
          <w:color w:val="000000"/>
          <w:szCs w:val="24"/>
        </w:rPr>
        <w:t xml:space="preserve"> </w:t>
      </w:r>
      <w:r w:rsidR="00C256FB" w:rsidRPr="00455ECB">
        <w:rPr>
          <w:color w:val="000000"/>
          <w:szCs w:val="24"/>
        </w:rPr>
        <w:t>za</w:t>
      </w:r>
      <w:r w:rsidR="00455ECB">
        <w:rPr>
          <w:color w:val="000000"/>
          <w:szCs w:val="24"/>
        </w:rPr>
        <w:t>čne zasílat</w:t>
      </w:r>
      <w:r w:rsidR="00C256FB" w:rsidRPr="00455ECB">
        <w:rPr>
          <w:color w:val="000000"/>
          <w:szCs w:val="24"/>
        </w:rPr>
        <w:t xml:space="preserve"> </w:t>
      </w:r>
      <w:r w:rsidR="00F4609D" w:rsidRPr="00455ECB">
        <w:rPr>
          <w:color w:val="000000"/>
          <w:szCs w:val="24"/>
        </w:rPr>
        <w:t>postupně jednotliv</w:t>
      </w:r>
      <w:r w:rsidR="00C256FB" w:rsidRPr="00455ECB">
        <w:rPr>
          <w:color w:val="000000"/>
          <w:szCs w:val="24"/>
        </w:rPr>
        <w:t>ým</w:t>
      </w:r>
      <w:r w:rsidR="00F4609D" w:rsidRPr="00455ECB">
        <w:rPr>
          <w:color w:val="000000"/>
          <w:szCs w:val="24"/>
        </w:rPr>
        <w:t xml:space="preserve"> </w:t>
      </w:r>
      <w:r w:rsidR="00CC2F34" w:rsidRPr="00455ECB">
        <w:rPr>
          <w:color w:val="000000"/>
          <w:szCs w:val="24"/>
        </w:rPr>
        <w:t>Dodavatel</w:t>
      </w:r>
      <w:r w:rsidR="00C256FB" w:rsidRPr="00455ECB">
        <w:rPr>
          <w:color w:val="000000"/>
          <w:szCs w:val="24"/>
        </w:rPr>
        <w:t xml:space="preserve">ům </w:t>
      </w:r>
      <w:r w:rsidR="00F4609D" w:rsidRPr="00455ECB">
        <w:rPr>
          <w:color w:val="000000"/>
          <w:szCs w:val="24"/>
        </w:rPr>
        <w:t xml:space="preserve">podle pořadí, ve kterém se umístili při uzavírání </w:t>
      </w:r>
      <w:r w:rsidR="00C256FB" w:rsidRPr="00455ECB">
        <w:rPr>
          <w:color w:val="000000"/>
          <w:szCs w:val="24"/>
        </w:rPr>
        <w:t>R</w:t>
      </w:r>
      <w:r w:rsidR="00F4609D" w:rsidRPr="00455ECB">
        <w:rPr>
          <w:color w:val="000000"/>
          <w:szCs w:val="24"/>
        </w:rPr>
        <w:t xml:space="preserve">ámcové </w:t>
      </w:r>
      <w:r w:rsidR="00C256FB" w:rsidRPr="00455ECB">
        <w:rPr>
          <w:color w:val="000000"/>
          <w:szCs w:val="24"/>
        </w:rPr>
        <w:t>dohody</w:t>
      </w:r>
      <w:r w:rsidR="00455ECB" w:rsidRPr="00455ECB">
        <w:rPr>
          <w:color w:val="000000"/>
          <w:szCs w:val="24"/>
        </w:rPr>
        <w:t xml:space="preserve">, tedy první Objednávku </w:t>
      </w:r>
      <w:r w:rsidR="00455ECB">
        <w:rPr>
          <w:color w:val="000000"/>
          <w:szCs w:val="24"/>
        </w:rPr>
        <w:t xml:space="preserve">zašle </w:t>
      </w:r>
      <w:r w:rsidR="00455ECB" w:rsidRPr="00455ECB">
        <w:rPr>
          <w:color w:val="000000"/>
          <w:szCs w:val="24"/>
        </w:rPr>
        <w:t xml:space="preserve">Dodavateli umístěnému na 1. místě, druhou objednávku Dodavateli umístěnému na 2. místě atd. a v okamžiku, kdy takto postupně obešle všechny Dodavatele, se kterými byla uzavřena Rámcová smlouva, začíná obesílat Dodavatele opět od 1. místa. </w:t>
      </w:r>
    </w:p>
    <w:p w:rsidR="00EC6928" w:rsidRPr="00BB5E40" w:rsidRDefault="00EC6928" w:rsidP="00EC692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Objednávk</w:t>
      </w:r>
      <w:r w:rsidR="009F04A2" w:rsidRPr="00BB5E40">
        <w:rPr>
          <w:color w:val="000000"/>
          <w:szCs w:val="24"/>
        </w:rPr>
        <w:t>u</w:t>
      </w:r>
      <w:r w:rsidR="00EF6881" w:rsidRPr="00BB5E40">
        <w:rPr>
          <w:color w:val="000000"/>
          <w:szCs w:val="24"/>
        </w:rPr>
        <w:t xml:space="preserve"> </w:t>
      </w:r>
      <w:r w:rsidRPr="00BB5E40">
        <w:rPr>
          <w:color w:val="000000"/>
          <w:szCs w:val="24"/>
        </w:rPr>
        <w:t xml:space="preserve">zašle </w:t>
      </w:r>
      <w:r w:rsidR="00EA1816" w:rsidRPr="00BB5E40">
        <w:rPr>
          <w:color w:val="000000"/>
          <w:szCs w:val="24"/>
        </w:rPr>
        <w:t>Zadavatel</w:t>
      </w:r>
      <w:r w:rsidRPr="00BB5E40">
        <w:rPr>
          <w:color w:val="000000"/>
          <w:szCs w:val="24"/>
        </w:rPr>
        <w:t xml:space="preserve"> </w:t>
      </w:r>
      <w:r w:rsidR="009E4189" w:rsidRPr="00BB5E40">
        <w:rPr>
          <w:color w:val="000000"/>
          <w:szCs w:val="24"/>
        </w:rPr>
        <w:t xml:space="preserve">Dodavateli vždy </w:t>
      </w:r>
      <w:r w:rsidRPr="00BB5E40">
        <w:rPr>
          <w:color w:val="000000"/>
          <w:szCs w:val="24"/>
        </w:rPr>
        <w:t>elektronicky</w:t>
      </w:r>
      <w:r w:rsidR="009E4189" w:rsidRPr="00BB5E40">
        <w:rPr>
          <w:color w:val="000000"/>
          <w:szCs w:val="24"/>
        </w:rPr>
        <w:t xml:space="preserve"> na </w:t>
      </w:r>
      <w:r w:rsidRPr="00BB5E40">
        <w:rPr>
          <w:color w:val="000000"/>
          <w:szCs w:val="24"/>
        </w:rPr>
        <w:t>e-mail</w:t>
      </w:r>
      <w:r w:rsidR="009E4189" w:rsidRPr="00BB5E40">
        <w:rPr>
          <w:color w:val="000000"/>
          <w:szCs w:val="24"/>
        </w:rPr>
        <w:t>ovou adresu kontaktního pracovníka Dodavatele uvedenou v</w:t>
      </w:r>
      <w:r w:rsidR="007A1E65" w:rsidRPr="00BB5E40">
        <w:rPr>
          <w:color w:val="000000"/>
          <w:szCs w:val="24"/>
        </w:rPr>
        <w:t> </w:t>
      </w:r>
      <w:r w:rsidR="00CC2F34" w:rsidRPr="00BB5E40">
        <w:rPr>
          <w:color w:val="000000"/>
          <w:szCs w:val="24"/>
        </w:rPr>
        <w:t>odst. 1</w:t>
      </w:r>
      <w:r w:rsidR="00086E3B" w:rsidRPr="00BB5E40">
        <w:rPr>
          <w:color w:val="000000"/>
          <w:szCs w:val="24"/>
        </w:rPr>
        <w:t>4</w:t>
      </w:r>
      <w:r w:rsidR="007A1E65" w:rsidRPr="00BB5E40">
        <w:rPr>
          <w:color w:val="000000"/>
          <w:szCs w:val="24"/>
        </w:rPr>
        <w:t>.1</w:t>
      </w:r>
      <w:r w:rsidR="009E4189" w:rsidRPr="00BB5E40">
        <w:rPr>
          <w:color w:val="000000"/>
          <w:szCs w:val="24"/>
        </w:rPr>
        <w:t xml:space="preserve"> Rámcové dohody</w:t>
      </w:r>
      <w:r w:rsidRPr="00BB5E40">
        <w:rPr>
          <w:color w:val="000000"/>
          <w:szCs w:val="24"/>
        </w:rPr>
        <w:t xml:space="preserve">. </w:t>
      </w:r>
      <w:r w:rsidR="00CB06AF" w:rsidRPr="00BB5E40">
        <w:rPr>
          <w:color w:val="000000"/>
          <w:szCs w:val="24"/>
        </w:rPr>
        <w:t xml:space="preserve">Objednávka bude obsahovat </w:t>
      </w:r>
      <w:r w:rsidR="00CB06AF" w:rsidRPr="00BB5E40">
        <w:t xml:space="preserve">podrobnou specifikaci Zadavatelem požadovaných prací a služeb z hlediska jejich druhu a četnosti a vymezení podmínek jejich provedení z hlediska místa a času. </w:t>
      </w:r>
      <w:r w:rsidR="00CB06AF" w:rsidRPr="00BB5E40">
        <w:rPr>
          <w:lang w:eastAsia="ko-KR"/>
        </w:rPr>
        <w:t xml:space="preserve">V případě dílčích veřejných zakázek zadávaných bez obnovení soutěže bude </w:t>
      </w:r>
      <w:r w:rsidR="005556E9">
        <w:rPr>
          <w:lang w:eastAsia="ko-KR"/>
        </w:rPr>
        <w:t>p</w:t>
      </w:r>
      <w:r w:rsidR="00CB06AF" w:rsidRPr="00BB5E40">
        <w:rPr>
          <w:lang w:eastAsia="ko-KR"/>
        </w:rPr>
        <w:t xml:space="preserve">odkladem </w:t>
      </w:r>
      <w:r w:rsidR="005556E9">
        <w:rPr>
          <w:lang w:eastAsia="ko-KR"/>
        </w:rPr>
        <w:t>položkový rozpočet</w:t>
      </w:r>
      <w:r w:rsidR="00996CA1">
        <w:rPr>
          <w:lang w:eastAsia="ko-KR"/>
        </w:rPr>
        <w:t>/dílčí ceník</w:t>
      </w:r>
      <w:r w:rsidR="005556E9">
        <w:rPr>
          <w:lang w:eastAsia="ko-KR"/>
        </w:rPr>
        <w:t xml:space="preserve"> zpracovaný Dodavatelem v souladu s Ceníkem </w:t>
      </w:r>
      <w:r w:rsidR="00CB06AF" w:rsidRPr="00BB5E40">
        <w:rPr>
          <w:lang w:eastAsia="ko-KR"/>
        </w:rPr>
        <w:t>předložený</w:t>
      </w:r>
      <w:r w:rsidR="005556E9">
        <w:rPr>
          <w:lang w:eastAsia="ko-KR"/>
        </w:rPr>
        <w:t xml:space="preserve">m v Nabídce, tj. se shodnými jednotkovými cenami. Dodavatel je však oprávněn nabídnout Zadavateli </w:t>
      </w:r>
      <w:r w:rsidR="00AD3268">
        <w:rPr>
          <w:lang w:eastAsia="ko-KR"/>
        </w:rPr>
        <w:t xml:space="preserve">i </w:t>
      </w:r>
      <w:r w:rsidR="005556E9">
        <w:rPr>
          <w:lang w:eastAsia="ko-KR"/>
        </w:rPr>
        <w:t xml:space="preserve">nižší jednotkové ceny, resp. slevu. </w:t>
      </w:r>
    </w:p>
    <w:p w:rsidR="00EC6928" w:rsidRPr="00BB5E40" w:rsidRDefault="00EC6928" w:rsidP="00EC692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 xml:space="preserve">Oslovený </w:t>
      </w:r>
      <w:r w:rsidR="00EA1816" w:rsidRPr="00BB5E40">
        <w:rPr>
          <w:color w:val="000000"/>
          <w:szCs w:val="24"/>
        </w:rPr>
        <w:t>Dodavatel</w:t>
      </w:r>
      <w:r w:rsidRPr="00BB5E40">
        <w:rPr>
          <w:color w:val="000000"/>
          <w:szCs w:val="24"/>
        </w:rPr>
        <w:t xml:space="preserve"> je povinen reagovat na Objednávku </w:t>
      </w:r>
      <w:r w:rsidR="006B408F">
        <w:rPr>
          <w:color w:val="000000"/>
          <w:szCs w:val="24"/>
        </w:rPr>
        <w:t xml:space="preserve">(výslovně odmítnout či akceptovat) </w:t>
      </w:r>
      <w:r w:rsidRPr="00BB5E40">
        <w:rPr>
          <w:color w:val="000000"/>
          <w:szCs w:val="24"/>
        </w:rPr>
        <w:t xml:space="preserve">do </w:t>
      </w:r>
      <w:r w:rsidRPr="00BB5E40">
        <w:rPr>
          <w:b/>
          <w:color w:val="000000"/>
          <w:szCs w:val="24"/>
        </w:rPr>
        <w:t>3</w:t>
      </w:r>
      <w:r w:rsidR="00A04A7F" w:rsidRPr="00BB5E40">
        <w:rPr>
          <w:color w:val="000000"/>
          <w:szCs w:val="24"/>
        </w:rPr>
        <w:t xml:space="preserve"> dnů. Bude-li se jednat o </w:t>
      </w:r>
      <w:r w:rsidRPr="00BB5E40">
        <w:rPr>
          <w:color w:val="000000"/>
          <w:szCs w:val="24"/>
        </w:rPr>
        <w:t xml:space="preserve">urgentní věc (hrozba nebezpečí z prodlení), reaguje </w:t>
      </w:r>
      <w:r w:rsidR="00EA1816" w:rsidRPr="00BB5E40">
        <w:rPr>
          <w:color w:val="000000"/>
          <w:szCs w:val="24"/>
        </w:rPr>
        <w:t>Dodavatel</w:t>
      </w:r>
      <w:r w:rsidRPr="00BB5E40">
        <w:rPr>
          <w:color w:val="000000"/>
          <w:szCs w:val="24"/>
        </w:rPr>
        <w:t xml:space="preserve"> ve lhůtě stanovené v Objednávce.</w:t>
      </w:r>
      <w:r w:rsidR="006B408F">
        <w:rPr>
          <w:color w:val="000000"/>
          <w:szCs w:val="24"/>
        </w:rPr>
        <w:t xml:space="preserve"> Pokud Dodavatel na Objednávku vůbec nereaguje, je Zadavatel oprávněn uplatnit vůči němu smluvní pokutu. </w:t>
      </w:r>
    </w:p>
    <w:p w:rsidR="00EC6928" w:rsidRPr="00BB5E40" w:rsidRDefault="00EC6928" w:rsidP="00EC692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 xml:space="preserve">Pokud oslovený </w:t>
      </w:r>
      <w:r w:rsidR="00EA1816" w:rsidRPr="00BB5E40">
        <w:rPr>
          <w:color w:val="000000"/>
          <w:szCs w:val="24"/>
        </w:rPr>
        <w:t>Dodavatel</w:t>
      </w:r>
      <w:r w:rsidR="00EF6881" w:rsidRPr="00BB5E40">
        <w:rPr>
          <w:color w:val="000000"/>
          <w:szCs w:val="24"/>
        </w:rPr>
        <w:t xml:space="preserve"> Objednávku </w:t>
      </w:r>
      <w:r w:rsidRPr="00BB5E40">
        <w:rPr>
          <w:color w:val="000000"/>
          <w:szCs w:val="24"/>
        </w:rPr>
        <w:t>odmítne</w:t>
      </w:r>
      <w:r w:rsidR="006B408F">
        <w:rPr>
          <w:color w:val="000000"/>
          <w:szCs w:val="24"/>
        </w:rPr>
        <w:t>, příp.</w:t>
      </w:r>
      <w:r w:rsidRPr="00BB5E40">
        <w:rPr>
          <w:color w:val="000000"/>
          <w:szCs w:val="24"/>
        </w:rPr>
        <w:t xml:space="preserve"> </w:t>
      </w:r>
      <w:r w:rsidR="00EF6881" w:rsidRPr="00BB5E40">
        <w:rPr>
          <w:color w:val="000000"/>
          <w:szCs w:val="24"/>
        </w:rPr>
        <w:t>na ni</w:t>
      </w:r>
      <w:r w:rsidR="006B408F">
        <w:rPr>
          <w:color w:val="000000"/>
          <w:szCs w:val="24"/>
        </w:rPr>
        <w:t xml:space="preserve"> vůbec</w:t>
      </w:r>
      <w:r w:rsidRPr="00BB5E40">
        <w:rPr>
          <w:color w:val="000000"/>
          <w:szCs w:val="24"/>
        </w:rPr>
        <w:t xml:space="preserve"> nereaguje </w:t>
      </w:r>
      <w:r w:rsidR="00EA1816" w:rsidRPr="00BB5E40">
        <w:rPr>
          <w:color w:val="000000"/>
          <w:szCs w:val="24"/>
        </w:rPr>
        <w:t>ve stanovené lhůtě, zašle Zadavatel</w:t>
      </w:r>
      <w:r w:rsidRPr="00BB5E40">
        <w:rPr>
          <w:color w:val="000000"/>
          <w:szCs w:val="24"/>
        </w:rPr>
        <w:t xml:space="preserve"> Objednávku </w:t>
      </w:r>
      <w:r w:rsidR="00EA1816" w:rsidRPr="00BB5E40">
        <w:rPr>
          <w:color w:val="000000"/>
          <w:szCs w:val="24"/>
        </w:rPr>
        <w:t>Dodavateli</w:t>
      </w:r>
      <w:r w:rsidR="00AF2D15" w:rsidRPr="00BB5E40">
        <w:rPr>
          <w:color w:val="000000"/>
          <w:szCs w:val="24"/>
        </w:rPr>
        <w:t>, který je</w:t>
      </w:r>
      <w:r w:rsidR="00EA1816" w:rsidRPr="00BB5E40">
        <w:rPr>
          <w:color w:val="000000"/>
          <w:szCs w:val="24"/>
        </w:rPr>
        <w:t xml:space="preserve"> </w:t>
      </w:r>
      <w:r w:rsidR="00AF2D15" w:rsidRPr="00BB5E40">
        <w:rPr>
          <w:color w:val="000000"/>
          <w:szCs w:val="24"/>
        </w:rPr>
        <w:t>další v pořadí</w:t>
      </w:r>
      <w:r w:rsidRPr="00BB5E40">
        <w:rPr>
          <w:color w:val="000000"/>
          <w:szCs w:val="24"/>
        </w:rPr>
        <w:t xml:space="preserve">. </w:t>
      </w:r>
      <w:r w:rsidR="00EA1816" w:rsidRPr="00BB5E40">
        <w:rPr>
          <w:color w:val="000000"/>
          <w:szCs w:val="24"/>
        </w:rPr>
        <w:t xml:space="preserve">Pokud </w:t>
      </w:r>
      <w:r w:rsidR="00AF2D15" w:rsidRPr="00BB5E40">
        <w:rPr>
          <w:color w:val="000000"/>
          <w:szCs w:val="24"/>
        </w:rPr>
        <w:t xml:space="preserve">i tento </w:t>
      </w:r>
      <w:r w:rsidR="00EA1816" w:rsidRPr="00BB5E40">
        <w:rPr>
          <w:color w:val="000000"/>
          <w:szCs w:val="24"/>
        </w:rPr>
        <w:t>Dodavatel</w:t>
      </w:r>
      <w:r w:rsidR="00A9592F" w:rsidRPr="00BB5E40">
        <w:rPr>
          <w:color w:val="000000"/>
          <w:szCs w:val="24"/>
        </w:rPr>
        <w:t xml:space="preserve"> (oslovený jako druhý)</w:t>
      </w:r>
      <w:r w:rsidR="00EA1816" w:rsidRPr="00BB5E40">
        <w:rPr>
          <w:color w:val="000000"/>
          <w:szCs w:val="24"/>
        </w:rPr>
        <w:t xml:space="preserve"> odmítne a/nebo nereaguje ve stanovené lhůtě, zašle Zadavatel Objednávku Dodavateli</w:t>
      </w:r>
      <w:r w:rsidR="00AF2D15" w:rsidRPr="00BB5E40">
        <w:rPr>
          <w:color w:val="000000"/>
          <w:szCs w:val="24"/>
        </w:rPr>
        <w:t>, který je další v pořadí</w:t>
      </w:r>
      <w:r w:rsidR="00EA1816" w:rsidRPr="00BB5E40">
        <w:rPr>
          <w:color w:val="000000"/>
          <w:szCs w:val="24"/>
        </w:rPr>
        <w:t>.</w:t>
      </w:r>
      <w:r w:rsidR="001A1113" w:rsidRPr="00BB5E40">
        <w:rPr>
          <w:color w:val="000000"/>
          <w:szCs w:val="24"/>
        </w:rPr>
        <w:t xml:space="preserve"> Takto bude Objednatel p</w:t>
      </w:r>
      <w:r w:rsidR="00E25C60" w:rsidRPr="00BB5E40">
        <w:rPr>
          <w:color w:val="000000"/>
          <w:szCs w:val="24"/>
        </w:rPr>
        <w:t>ostupovat do doby, než bu</w:t>
      </w:r>
      <w:r w:rsidR="001A1113" w:rsidRPr="00BB5E40">
        <w:rPr>
          <w:color w:val="000000"/>
          <w:szCs w:val="24"/>
        </w:rPr>
        <w:t xml:space="preserve">de </w:t>
      </w:r>
      <w:r w:rsidR="00E25C60" w:rsidRPr="00BB5E40">
        <w:rPr>
          <w:color w:val="000000"/>
          <w:szCs w:val="24"/>
        </w:rPr>
        <w:t xml:space="preserve">Objednávka </w:t>
      </w:r>
      <w:r w:rsidR="001A1113" w:rsidRPr="00BB5E40">
        <w:rPr>
          <w:color w:val="000000"/>
          <w:szCs w:val="24"/>
        </w:rPr>
        <w:t xml:space="preserve">některým z </w:t>
      </w:r>
      <w:r w:rsidR="000D7F81" w:rsidRPr="00BB5E40">
        <w:rPr>
          <w:color w:val="000000"/>
          <w:szCs w:val="24"/>
        </w:rPr>
        <w:t>Dodavatel</w:t>
      </w:r>
      <w:r w:rsidR="001A1113" w:rsidRPr="00BB5E40">
        <w:rPr>
          <w:color w:val="000000"/>
          <w:szCs w:val="24"/>
        </w:rPr>
        <w:t>ů</w:t>
      </w:r>
      <w:r w:rsidR="00AF2D15" w:rsidRPr="00BB5E40">
        <w:rPr>
          <w:color w:val="000000"/>
          <w:szCs w:val="24"/>
        </w:rPr>
        <w:t xml:space="preserve"> </w:t>
      </w:r>
      <w:r w:rsidR="00E25C60" w:rsidRPr="00BB5E40">
        <w:rPr>
          <w:color w:val="000000"/>
          <w:szCs w:val="24"/>
        </w:rPr>
        <w:t>akceptována.</w:t>
      </w:r>
    </w:p>
    <w:p w:rsidR="00EC6928" w:rsidRPr="00BB5E40" w:rsidRDefault="00E25C60" w:rsidP="00EC692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S Dodavatelem, který akceptoval</w:t>
      </w:r>
      <w:r w:rsidR="00EC6928" w:rsidRPr="00BB5E40">
        <w:rPr>
          <w:color w:val="000000"/>
          <w:szCs w:val="24"/>
        </w:rPr>
        <w:t xml:space="preserve"> </w:t>
      </w:r>
      <w:r w:rsidR="00EA1816" w:rsidRPr="00BB5E40">
        <w:rPr>
          <w:color w:val="000000"/>
          <w:szCs w:val="24"/>
        </w:rPr>
        <w:t>Objednávk</w:t>
      </w:r>
      <w:r w:rsidRPr="00BB5E40">
        <w:rPr>
          <w:color w:val="000000"/>
          <w:szCs w:val="24"/>
        </w:rPr>
        <w:t xml:space="preserve">u, </w:t>
      </w:r>
      <w:r w:rsidR="00EC6928" w:rsidRPr="00BB5E40">
        <w:rPr>
          <w:color w:val="000000"/>
          <w:szCs w:val="24"/>
        </w:rPr>
        <w:t>uzavře</w:t>
      </w:r>
      <w:r w:rsidRPr="00BB5E40">
        <w:rPr>
          <w:color w:val="000000"/>
          <w:szCs w:val="24"/>
        </w:rPr>
        <w:t xml:space="preserve"> Zadavatel</w:t>
      </w:r>
      <w:r w:rsidR="00EC6928" w:rsidRPr="00BB5E40">
        <w:rPr>
          <w:color w:val="000000"/>
          <w:szCs w:val="24"/>
        </w:rPr>
        <w:t xml:space="preserve"> Prováděcí smlouv</w:t>
      </w:r>
      <w:r w:rsidR="006B408F">
        <w:rPr>
          <w:color w:val="000000"/>
          <w:szCs w:val="24"/>
        </w:rPr>
        <w:t>u</w:t>
      </w:r>
      <w:r w:rsidRPr="00BB5E40">
        <w:rPr>
          <w:color w:val="000000"/>
          <w:szCs w:val="24"/>
        </w:rPr>
        <w:t xml:space="preserve"> – vzor č. 1. </w:t>
      </w:r>
    </w:p>
    <w:p w:rsidR="00EC6928" w:rsidRPr="00BB5E40" w:rsidRDefault="00E25C60" w:rsidP="00EC692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lastRenderedPageBreak/>
        <w:t xml:space="preserve">Na platnost a účinnost </w:t>
      </w:r>
      <w:r w:rsidR="00EC6928" w:rsidRPr="00BB5E40">
        <w:rPr>
          <w:color w:val="000000"/>
          <w:szCs w:val="24"/>
        </w:rPr>
        <w:t>Prováděcích smluv řádně uzavřených v době trvání</w:t>
      </w:r>
      <w:r w:rsidRPr="00BB5E40">
        <w:rPr>
          <w:color w:val="000000"/>
          <w:szCs w:val="24"/>
        </w:rPr>
        <w:t xml:space="preserve"> této Rámcové dohody nebude mít případné ukončení této Rámcové dohody jakýkoliv vliv.</w:t>
      </w:r>
    </w:p>
    <w:p w:rsidR="00680310" w:rsidRPr="00BB5E40" w:rsidRDefault="000256F0" w:rsidP="00342AB1">
      <w:pPr>
        <w:pStyle w:val="Odstavecseseznamem"/>
        <w:keepNext/>
        <w:numPr>
          <w:ilvl w:val="0"/>
          <w:numId w:val="4"/>
        </w:numPr>
        <w:spacing w:before="240" w:after="120" w:line="240" w:lineRule="atLeast"/>
        <w:ind w:left="567" w:hanging="567"/>
        <w:jc w:val="both"/>
        <w:outlineLvl w:val="1"/>
        <w:rPr>
          <w:color w:val="000000"/>
          <w:szCs w:val="24"/>
        </w:rPr>
      </w:pPr>
      <w:r w:rsidRPr="00BB5E40">
        <w:rPr>
          <w:b/>
          <w:color w:val="000000"/>
          <w:szCs w:val="24"/>
        </w:rPr>
        <w:t>MINITENDRY</w:t>
      </w:r>
      <w:r w:rsidR="00342AB1" w:rsidRPr="00BB5E40">
        <w:rPr>
          <w:rFonts w:eastAsia="Calibri"/>
          <w:b/>
          <w:szCs w:val="24"/>
        </w:rPr>
        <w:t xml:space="preserve"> </w:t>
      </w:r>
    </w:p>
    <w:p w:rsidR="0091084A" w:rsidRPr="00BB5E40" w:rsidRDefault="0091084A" w:rsidP="00561046">
      <w:pPr>
        <w:pStyle w:val="Odstavecseseznamem"/>
        <w:numPr>
          <w:ilvl w:val="1"/>
          <w:numId w:val="4"/>
        </w:numPr>
        <w:spacing w:before="120" w:after="120" w:line="240" w:lineRule="atLeast"/>
        <w:ind w:left="567" w:hanging="567"/>
        <w:jc w:val="both"/>
        <w:outlineLvl w:val="1"/>
        <w:rPr>
          <w:szCs w:val="22"/>
        </w:rPr>
      </w:pPr>
      <w:r w:rsidRPr="00BB5E40">
        <w:rPr>
          <w:color w:val="000000"/>
          <w:szCs w:val="24"/>
        </w:rPr>
        <w:t xml:space="preserve">Postupem </w:t>
      </w:r>
      <w:r w:rsidRPr="00BB5E40">
        <w:rPr>
          <w:rFonts w:eastAsia="Calibri"/>
          <w:szCs w:val="24"/>
        </w:rPr>
        <w:t xml:space="preserve">s obnovením soutěže </w:t>
      </w:r>
      <w:r w:rsidRPr="00BB5E40">
        <w:rPr>
          <w:color w:val="000000"/>
          <w:szCs w:val="24"/>
        </w:rPr>
        <w:t>(</w:t>
      </w:r>
      <w:r w:rsidR="00CF3D3E" w:rsidRPr="00BB5E40">
        <w:rPr>
          <w:color w:val="000000"/>
          <w:szCs w:val="24"/>
        </w:rPr>
        <w:t>v rámci</w:t>
      </w:r>
      <w:r w:rsidRPr="00BB5E40">
        <w:rPr>
          <w:color w:val="000000"/>
          <w:szCs w:val="24"/>
        </w:rPr>
        <w:t xml:space="preserve"> minitendrů) </w:t>
      </w:r>
      <w:r w:rsidRPr="00BB5E40">
        <w:t xml:space="preserve">budou zadávány </w:t>
      </w:r>
      <w:r w:rsidRPr="00BB5E40">
        <w:rPr>
          <w:b/>
        </w:rPr>
        <w:t>dílčí veřejné zakázky, jejichž předpokládaná hodnota v jednotlivém případě přesáhne částku ve výši 50</w:t>
      </w:r>
      <w:r w:rsidR="009F0157" w:rsidRPr="00BB5E40">
        <w:rPr>
          <w:b/>
        </w:rPr>
        <w:t>0</w:t>
      </w:r>
      <w:r w:rsidRPr="00BB5E40">
        <w:rPr>
          <w:b/>
        </w:rPr>
        <w:t xml:space="preserve"> tis. Kč</w:t>
      </w:r>
      <w:r w:rsidRPr="00BB5E40">
        <w:t xml:space="preserve"> bez DPH</w:t>
      </w:r>
      <w:r w:rsidR="00CF3D3E" w:rsidRPr="00BB5E40">
        <w:t>,</w:t>
      </w:r>
      <w:r w:rsidR="00600192" w:rsidRPr="00BB5E40">
        <w:t xml:space="preserve"> nikoliv však více než </w:t>
      </w:r>
      <w:r w:rsidR="009F0157" w:rsidRPr="00BB5E40">
        <w:rPr>
          <w:b/>
        </w:rPr>
        <w:t>20</w:t>
      </w:r>
      <w:r w:rsidR="00600192" w:rsidRPr="00BB5E40">
        <w:t xml:space="preserve"> mil. Kč bez DPH,</w:t>
      </w:r>
      <w:r w:rsidR="00CF3D3E" w:rsidRPr="00BB5E40">
        <w:t xml:space="preserve"> přičemž </w:t>
      </w:r>
      <w:r w:rsidRPr="00BB5E40">
        <w:t xml:space="preserve">Zadavatel si vyhrazuje právo </w:t>
      </w:r>
      <w:r w:rsidR="00CF3D3E" w:rsidRPr="00BB5E40">
        <w:t xml:space="preserve">v konkrétním případě </w:t>
      </w:r>
      <w:r w:rsidRPr="00BB5E40">
        <w:t xml:space="preserve">zadat tímto postupem </w:t>
      </w:r>
      <w:r w:rsidR="00CF3D3E" w:rsidRPr="00BB5E40">
        <w:t xml:space="preserve">(formou </w:t>
      </w:r>
      <w:proofErr w:type="spellStart"/>
      <w:r w:rsidR="00CF3D3E" w:rsidRPr="00BB5E40">
        <w:t>minitendru</w:t>
      </w:r>
      <w:proofErr w:type="spellEnd"/>
      <w:r w:rsidR="00CF3D3E" w:rsidRPr="00BB5E40">
        <w:t xml:space="preserve">) </w:t>
      </w:r>
      <w:r w:rsidRPr="00BB5E40">
        <w:t>i dílčí veřejnou zakázku</w:t>
      </w:r>
      <w:r w:rsidR="00CF3D3E" w:rsidRPr="00BB5E40">
        <w:t xml:space="preserve"> s předpokládanou hodnotou</w:t>
      </w:r>
      <w:r w:rsidRPr="00BB5E40">
        <w:t xml:space="preserve"> </w:t>
      </w:r>
      <w:r w:rsidR="00CF3D3E" w:rsidRPr="00BB5E40">
        <w:t xml:space="preserve">do </w:t>
      </w:r>
      <w:r w:rsidR="009F0157" w:rsidRPr="00BB5E40">
        <w:t>500</w:t>
      </w:r>
      <w:r w:rsidRPr="00BB5E40">
        <w:t xml:space="preserve"> tis. Kč bez</w:t>
      </w:r>
      <w:r w:rsidR="00CF3D3E" w:rsidRPr="00BB5E40">
        <w:t> </w:t>
      </w:r>
      <w:r w:rsidRPr="00BB5E40">
        <w:t>DPH.</w:t>
      </w:r>
      <w:r w:rsidR="00561046" w:rsidRPr="00BB5E40">
        <w:t xml:space="preserve"> </w:t>
      </w:r>
      <w:r w:rsidRPr="00BB5E40">
        <w:rPr>
          <w:szCs w:val="22"/>
        </w:rPr>
        <w:t>Dílčí veřejné zakázky budou zadávány v </w:t>
      </w:r>
      <w:proofErr w:type="spellStart"/>
      <w:r w:rsidRPr="00BB5E40">
        <w:rPr>
          <w:szCs w:val="22"/>
        </w:rPr>
        <w:t>minitendrech</w:t>
      </w:r>
      <w:proofErr w:type="spellEnd"/>
      <w:r w:rsidRPr="00BB5E40">
        <w:rPr>
          <w:szCs w:val="22"/>
        </w:rPr>
        <w:t xml:space="preserve"> </w:t>
      </w:r>
      <w:r w:rsidR="00F16DCD" w:rsidRPr="00BB5E40">
        <w:rPr>
          <w:szCs w:val="22"/>
        </w:rPr>
        <w:t>postupem podle § 135 Zákona o Z</w:t>
      </w:r>
      <w:r w:rsidRPr="00BB5E40">
        <w:rPr>
          <w:szCs w:val="22"/>
        </w:rPr>
        <w:t>V</w:t>
      </w:r>
      <w:r w:rsidR="00561046" w:rsidRPr="00BB5E40">
        <w:rPr>
          <w:szCs w:val="22"/>
        </w:rPr>
        <w:t>Z</w:t>
      </w:r>
      <w:r w:rsidRPr="00BB5E40">
        <w:rPr>
          <w:szCs w:val="22"/>
        </w:rPr>
        <w:t>.</w:t>
      </w:r>
    </w:p>
    <w:p w:rsidR="00CF3D3E" w:rsidRPr="00BB5E40" w:rsidRDefault="00CF3D3E" w:rsidP="00561046">
      <w:pPr>
        <w:pStyle w:val="Odstavecseseznamem"/>
        <w:numPr>
          <w:ilvl w:val="1"/>
          <w:numId w:val="4"/>
        </w:numPr>
        <w:spacing w:before="120" w:after="120" w:line="240" w:lineRule="atLeast"/>
        <w:ind w:left="567" w:hanging="567"/>
        <w:jc w:val="both"/>
        <w:outlineLvl w:val="1"/>
        <w:rPr>
          <w:szCs w:val="22"/>
        </w:rPr>
      </w:pPr>
      <w:proofErr w:type="spellStart"/>
      <w:r w:rsidRPr="00BB5E40">
        <w:t>Minitendry</w:t>
      </w:r>
      <w:proofErr w:type="spellEnd"/>
      <w:r w:rsidRPr="00BB5E40">
        <w:t xml:space="preserve"> budou probíhat v elektronickém nástroji Zadavatele. Zadavatel vyzve k podání nabídky na plnění dílčí veřejné zakázky prostřednictvím elektronického nástroje vždy všechny </w:t>
      </w:r>
      <w:r w:rsidR="009F0157" w:rsidRPr="00BB5E40">
        <w:t>Dodavatele</w:t>
      </w:r>
      <w:r w:rsidRPr="00BB5E40">
        <w:t>.</w:t>
      </w:r>
    </w:p>
    <w:p w:rsidR="0091084A" w:rsidRPr="00BB5E40" w:rsidRDefault="006030E0" w:rsidP="00D111F2">
      <w:pPr>
        <w:pStyle w:val="Odstavecseseznamem"/>
        <w:numPr>
          <w:ilvl w:val="1"/>
          <w:numId w:val="4"/>
        </w:numPr>
        <w:spacing w:before="120" w:after="120" w:line="240" w:lineRule="atLeast"/>
        <w:ind w:left="567" w:hanging="567"/>
        <w:jc w:val="both"/>
        <w:outlineLvl w:val="1"/>
        <w:rPr>
          <w:szCs w:val="22"/>
        </w:rPr>
      </w:pPr>
      <w:r w:rsidRPr="00BB5E40">
        <w:rPr>
          <w:szCs w:val="22"/>
        </w:rPr>
        <w:t>P</w:t>
      </w:r>
      <w:r w:rsidR="0091084A" w:rsidRPr="00BB5E40">
        <w:rPr>
          <w:szCs w:val="22"/>
        </w:rPr>
        <w:t>ísemn</w:t>
      </w:r>
      <w:r w:rsidRPr="00BB5E40">
        <w:rPr>
          <w:szCs w:val="22"/>
        </w:rPr>
        <w:t>á</w:t>
      </w:r>
      <w:r w:rsidR="0091084A" w:rsidRPr="00BB5E40">
        <w:rPr>
          <w:szCs w:val="22"/>
        </w:rPr>
        <w:t xml:space="preserve"> výzv</w:t>
      </w:r>
      <w:r w:rsidRPr="00BB5E40">
        <w:rPr>
          <w:szCs w:val="22"/>
        </w:rPr>
        <w:t>a</w:t>
      </w:r>
      <w:r w:rsidR="0091084A" w:rsidRPr="00BB5E40">
        <w:rPr>
          <w:szCs w:val="22"/>
        </w:rPr>
        <w:t xml:space="preserve"> bude obsahovat podrobnou specifikaci podmínek </w:t>
      </w:r>
      <w:r w:rsidR="00D111F2" w:rsidRPr="00BB5E40">
        <w:rPr>
          <w:szCs w:val="22"/>
        </w:rPr>
        <w:t xml:space="preserve">plnění </w:t>
      </w:r>
      <w:r w:rsidR="0091084A" w:rsidRPr="00BB5E40">
        <w:rPr>
          <w:szCs w:val="22"/>
        </w:rPr>
        <w:t xml:space="preserve">dílčí veřejné zakázky, </w:t>
      </w:r>
      <w:r w:rsidR="00D111F2" w:rsidRPr="00BB5E40">
        <w:rPr>
          <w:szCs w:val="22"/>
        </w:rPr>
        <w:t xml:space="preserve">a to </w:t>
      </w:r>
      <w:r w:rsidR="0091084A" w:rsidRPr="00BB5E40">
        <w:rPr>
          <w:szCs w:val="22"/>
        </w:rPr>
        <w:t>zejména:</w:t>
      </w:r>
    </w:p>
    <w:p w:rsidR="0091084A" w:rsidRPr="00BB5E40" w:rsidRDefault="00D111F2" w:rsidP="006030E0">
      <w:pPr>
        <w:widowControl w:val="0"/>
        <w:numPr>
          <w:ilvl w:val="0"/>
          <w:numId w:val="22"/>
        </w:numPr>
        <w:tabs>
          <w:tab w:val="clear" w:pos="720"/>
          <w:tab w:val="num" w:pos="851"/>
        </w:tabs>
        <w:autoSpaceDE w:val="0"/>
        <w:autoSpaceDN w:val="0"/>
        <w:adjustRightInd w:val="0"/>
        <w:ind w:left="851" w:hanging="284"/>
        <w:jc w:val="both"/>
        <w:rPr>
          <w:szCs w:val="22"/>
        </w:rPr>
      </w:pPr>
      <w:r w:rsidRPr="00BB5E40">
        <w:rPr>
          <w:szCs w:val="22"/>
        </w:rPr>
        <w:t xml:space="preserve">druh </w:t>
      </w:r>
      <w:r w:rsidR="00CF3D3E" w:rsidRPr="00BB5E40">
        <w:rPr>
          <w:szCs w:val="22"/>
        </w:rPr>
        <w:t xml:space="preserve">a rozsah </w:t>
      </w:r>
      <w:r w:rsidR="0091084A" w:rsidRPr="00BB5E40">
        <w:rPr>
          <w:szCs w:val="22"/>
        </w:rPr>
        <w:t>plnění dílčí veřejné zakázky</w:t>
      </w:r>
      <w:r w:rsidRPr="00BB5E40">
        <w:rPr>
          <w:szCs w:val="22"/>
        </w:rPr>
        <w:t xml:space="preserve">, tj. specifikaci </w:t>
      </w:r>
      <w:r w:rsidR="006A549D" w:rsidRPr="00BB5E40">
        <w:rPr>
          <w:szCs w:val="22"/>
        </w:rPr>
        <w:t>konkrétních</w:t>
      </w:r>
      <w:r w:rsidR="00186C5D" w:rsidRPr="00BB5E40">
        <w:rPr>
          <w:szCs w:val="22"/>
        </w:rPr>
        <w:t xml:space="preserve"> činností</w:t>
      </w:r>
      <w:r w:rsidRPr="00BB5E40">
        <w:rPr>
          <w:szCs w:val="22"/>
        </w:rPr>
        <w:t xml:space="preserve"> </w:t>
      </w:r>
      <w:r w:rsidR="00FA4A9D" w:rsidRPr="00BB5E40">
        <w:rPr>
          <w:color w:val="000000"/>
          <w:szCs w:val="24"/>
        </w:rPr>
        <w:t>B</w:t>
      </w:r>
      <w:r w:rsidR="00600192" w:rsidRPr="00BB5E40">
        <w:rPr>
          <w:color w:val="000000"/>
          <w:szCs w:val="24"/>
        </w:rPr>
        <w:t>ěžné</w:t>
      </w:r>
      <w:r w:rsidR="00F16DCD" w:rsidRPr="00BB5E40">
        <w:rPr>
          <w:color w:val="000000"/>
          <w:szCs w:val="24"/>
        </w:rPr>
        <w:t xml:space="preserve"> </w:t>
      </w:r>
      <w:r w:rsidR="00204C58" w:rsidRPr="00BB5E40">
        <w:rPr>
          <w:color w:val="000000"/>
          <w:szCs w:val="24"/>
        </w:rPr>
        <w:t>a</w:t>
      </w:r>
      <w:r w:rsidR="00600192" w:rsidRPr="00BB5E40">
        <w:rPr>
          <w:color w:val="000000"/>
          <w:szCs w:val="24"/>
        </w:rPr>
        <w:t xml:space="preserve"> </w:t>
      </w:r>
      <w:r w:rsidR="00FA4A9D" w:rsidRPr="00BB5E40">
        <w:rPr>
          <w:color w:val="000000"/>
          <w:szCs w:val="24"/>
        </w:rPr>
        <w:t>S</w:t>
      </w:r>
      <w:r w:rsidR="00600192" w:rsidRPr="00BB5E40">
        <w:rPr>
          <w:color w:val="000000"/>
          <w:szCs w:val="24"/>
        </w:rPr>
        <w:t xml:space="preserve">ouvislé údržby </w:t>
      </w:r>
      <w:r w:rsidR="00CF3D3E" w:rsidRPr="00BB5E40">
        <w:rPr>
          <w:szCs w:val="22"/>
        </w:rPr>
        <w:t xml:space="preserve">a </w:t>
      </w:r>
      <w:r w:rsidR="00186C5D" w:rsidRPr="00BB5E40">
        <w:rPr>
          <w:szCs w:val="22"/>
        </w:rPr>
        <w:t xml:space="preserve">jejich </w:t>
      </w:r>
      <w:r w:rsidR="00CF3D3E" w:rsidRPr="00BB5E40">
        <w:rPr>
          <w:szCs w:val="22"/>
        </w:rPr>
        <w:t>požadovan</w:t>
      </w:r>
      <w:r w:rsidR="00186C5D" w:rsidRPr="00BB5E40">
        <w:rPr>
          <w:szCs w:val="22"/>
        </w:rPr>
        <w:t>ou četnost/rozsah</w:t>
      </w:r>
      <w:r w:rsidR="006A549D" w:rsidRPr="00BB5E40">
        <w:rPr>
          <w:szCs w:val="22"/>
        </w:rPr>
        <w:t xml:space="preserve"> (dílo)</w:t>
      </w:r>
      <w:r w:rsidR="00CF3D3E" w:rsidRPr="00BB5E40">
        <w:rPr>
          <w:szCs w:val="22"/>
        </w:rPr>
        <w:t>,</w:t>
      </w:r>
    </w:p>
    <w:p w:rsidR="0091084A" w:rsidRPr="00BB5E40" w:rsidRDefault="0091084A" w:rsidP="006030E0">
      <w:pPr>
        <w:widowControl w:val="0"/>
        <w:numPr>
          <w:ilvl w:val="0"/>
          <w:numId w:val="22"/>
        </w:numPr>
        <w:tabs>
          <w:tab w:val="clear" w:pos="720"/>
          <w:tab w:val="num" w:pos="851"/>
        </w:tabs>
        <w:autoSpaceDE w:val="0"/>
        <w:autoSpaceDN w:val="0"/>
        <w:adjustRightInd w:val="0"/>
        <w:ind w:left="851" w:hanging="284"/>
        <w:jc w:val="both"/>
        <w:rPr>
          <w:szCs w:val="22"/>
        </w:rPr>
      </w:pPr>
      <w:r w:rsidRPr="00BB5E40">
        <w:rPr>
          <w:szCs w:val="22"/>
        </w:rPr>
        <w:t xml:space="preserve">místo </w:t>
      </w:r>
      <w:r w:rsidR="00CF3D3E" w:rsidRPr="00BB5E40">
        <w:rPr>
          <w:szCs w:val="22"/>
        </w:rPr>
        <w:t xml:space="preserve">a termín </w:t>
      </w:r>
      <w:r w:rsidRPr="00BB5E40">
        <w:rPr>
          <w:szCs w:val="22"/>
        </w:rPr>
        <w:t>plnění dílčí veřejné zakázky,</w:t>
      </w:r>
    </w:p>
    <w:p w:rsidR="0091084A" w:rsidRPr="00BB5E40" w:rsidRDefault="0091084A" w:rsidP="006030E0">
      <w:pPr>
        <w:widowControl w:val="0"/>
        <w:numPr>
          <w:ilvl w:val="0"/>
          <w:numId w:val="22"/>
        </w:numPr>
        <w:tabs>
          <w:tab w:val="clear" w:pos="720"/>
          <w:tab w:val="num" w:pos="851"/>
        </w:tabs>
        <w:autoSpaceDE w:val="0"/>
        <w:autoSpaceDN w:val="0"/>
        <w:adjustRightInd w:val="0"/>
        <w:ind w:left="851" w:hanging="284"/>
        <w:jc w:val="both"/>
        <w:rPr>
          <w:szCs w:val="22"/>
        </w:rPr>
      </w:pPr>
      <w:r w:rsidRPr="00BB5E40">
        <w:rPr>
          <w:szCs w:val="22"/>
        </w:rPr>
        <w:t>lhůtu pro podání nabídk</w:t>
      </w:r>
      <w:r w:rsidR="006030E0" w:rsidRPr="00BB5E40">
        <w:rPr>
          <w:szCs w:val="22"/>
        </w:rPr>
        <w:t xml:space="preserve">y </w:t>
      </w:r>
      <w:r w:rsidR="006030E0" w:rsidRPr="00BB5E40">
        <w:t xml:space="preserve">a způsob jejího podání (výhradně </w:t>
      </w:r>
      <w:r w:rsidR="006030E0" w:rsidRPr="00BB5E40">
        <w:rPr>
          <w:szCs w:val="22"/>
        </w:rPr>
        <w:t>v elektronické podobě</w:t>
      </w:r>
      <w:r w:rsidR="006030E0" w:rsidRPr="00BB5E40">
        <w:t xml:space="preserve"> prostřednictvím elektronického nástroje)</w:t>
      </w:r>
      <w:r w:rsidRPr="00BB5E40">
        <w:rPr>
          <w:szCs w:val="22"/>
        </w:rPr>
        <w:t>,</w:t>
      </w:r>
    </w:p>
    <w:p w:rsidR="0091084A" w:rsidRPr="00BB5E40" w:rsidRDefault="006030E0" w:rsidP="000B4AD4">
      <w:pPr>
        <w:widowControl w:val="0"/>
        <w:numPr>
          <w:ilvl w:val="0"/>
          <w:numId w:val="22"/>
        </w:numPr>
        <w:tabs>
          <w:tab w:val="clear" w:pos="720"/>
          <w:tab w:val="num" w:pos="851"/>
        </w:tabs>
        <w:autoSpaceDE w:val="0"/>
        <w:autoSpaceDN w:val="0"/>
        <w:adjustRightInd w:val="0"/>
        <w:ind w:left="851" w:hanging="284"/>
        <w:jc w:val="both"/>
        <w:rPr>
          <w:szCs w:val="22"/>
        </w:rPr>
      </w:pPr>
      <w:r w:rsidRPr="00BB5E40">
        <w:t xml:space="preserve">pravidla pro výpočet nabídkové ceny </w:t>
      </w:r>
      <w:r w:rsidR="0091084A" w:rsidRPr="00BB5E40">
        <w:rPr>
          <w:szCs w:val="22"/>
        </w:rPr>
        <w:t xml:space="preserve">– </w:t>
      </w:r>
      <w:r w:rsidR="00186C5D" w:rsidRPr="00BB5E40">
        <w:t>podkladem pro stanovení nabídkové ceny</w:t>
      </w:r>
      <w:r w:rsidR="00A04A7F" w:rsidRPr="00BB5E40">
        <w:t xml:space="preserve"> v </w:t>
      </w:r>
      <w:proofErr w:type="spellStart"/>
      <w:r w:rsidR="009719D2" w:rsidRPr="00BB5E40">
        <w:t>minitendru</w:t>
      </w:r>
      <w:proofErr w:type="spellEnd"/>
      <w:r w:rsidR="00186C5D" w:rsidRPr="00BB5E40">
        <w:t xml:space="preserve"> bude </w:t>
      </w:r>
      <w:r w:rsidR="00D7795D" w:rsidRPr="00BB5E40">
        <w:t>D</w:t>
      </w:r>
      <w:r w:rsidR="00186C5D" w:rsidRPr="00BB5E40">
        <w:t>ílčí ceník</w:t>
      </w:r>
      <w:r w:rsidR="00347AFE" w:rsidRPr="00BB5E40">
        <w:t xml:space="preserve"> </w:t>
      </w:r>
      <w:proofErr w:type="spellStart"/>
      <w:r w:rsidR="00347AFE" w:rsidRPr="00BB5E40">
        <w:t>minitendru</w:t>
      </w:r>
      <w:proofErr w:type="spellEnd"/>
      <w:r w:rsidR="00C20202" w:rsidRPr="00BB5E40">
        <w:t xml:space="preserve"> (dílčí Model pro výpočet nabídkové ceny)</w:t>
      </w:r>
      <w:r w:rsidR="00186C5D" w:rsidRPr="00BB5E40">
        <w:t>, který bude obsahovat výčet požadovaných činností</w:t>
      </w:r>
      <w:r w:rsidR="00A04A7F" w:rsidRPr="00BB5E40">
        <w:t>, včetně</w:t>
      </w:r>
      <w:r w:rsidR="00D7795D" w:rsidRPr="00BB5E40">
        <w:t xml:space="preserve"> jejich četnosti/rozsahu</w:t>
      </w:r>
      <w:r w:rsidR="00186C5D" w:rsidRPr="00BB5E40">
        <w:t xml:space="preserve">. </w:t>
      </w:r>
      <w:r w:rsidR="005D4771" w:rsidRPr="00BB5E40">
        <w:t>Dílčí c</w:t>
      </w:r>
      <w:r w:rsidR="009719D2" w:rsidRPr="00BB5E40">
        <w:rPr>
          <w:lang w:eastAsia="ko-KR"/>
        </w:rPr>
        <w:t>eník</w:t>
      </w:r>
      <w:r w:rsidR="00347AFE" w:rsidRPr="00BB5E40">
        <w:rPr>
          <w:lang w:eastAsia="ko-KR"/>
        </w:rPr>
        <w:t xml:space="preserve"> </w:t>
      </w:r>
      <w:proofErr w:type="spellStart"/>
      <w:r w:rsidR="00347AFE" w:rsidRPr="00BB5E40">
        <w:rPr>
          <w:lang w:eastAsia="ko-KR"/>
        </w:rPr>
        <w:t>minitendru</w:t>
      </w:r>
      <w:proofErr w:type="spellEnd"/>
      <w:r w:rsidR="009719D2" w:rsidRPr="00BB5E40">
        <w:rPr>
          <w:lang w:eastAsia="ko-KR"/>
        </w:rPr>
        <w:t xml:space="preserve"> </w:t>
      </w:r>
      <w:r w:rsidR="00186C5D" w:rsidRPr="00BB5E40">
        <w:t xml:space="preserve">bude přílohou uzavřené Prováděcí smlouvy a bude závazným podkladem </w:t>
      </w:r>
      <w:r w:rsidR="009719D2" w:rsidRPr="00BB5E40">
        <w:rPr>
          <w:lang w:eastAsia="ko-KR"/>
        </w:rPr>
        <w:t>pro fakturaci</w:t>
      </w:r>
      <w:r w:rsidR="00F16DCD" w:rsidRPr="00BB5E40">
        <w:rPr>
          <w:lang w:eastAsia="ko-KR"/>
        </w:rPr>
        <w:t>;</w:t>
      </w:r>
      <w:r w:rsidR="009719D2" w:rsidRPr="00BB5E40">
        <w:rPr>
          <w:lang w:eastAsia="ko-KR"/>
        </w:rPr>
        <w:t xml:space="preserve"> </w:t>
      </w:r>
      <w:r w:rsidR="00186C5D" w:rsidRPr="00BB5E40">
        <w:t xml:space="preserve">Dodavatelé budou </w:t>
      </w:r>
      <w:r w:rsidR="00D7795D" w:rsidRPr="00BB5E40">
        <w:t xml:space="preserve">v </w:t>
      </w:r>
      <w:proofErr w:type="spellStart"/>
      <w:r w:rsidR="00D7795D" w:rsidRPr="00BB5E40">
        <w:t>minitendru</w:t>
      </w:r>
      <w:proofErr w:type="spellEnd"/>
      <w:r w:rsidR="00186C5D" w:rsidRPr="00BB5E40">
        <w:t xml:space="preserve"> vždy vázáni jednotkovými cenami stanovenými v</w:t>
      </w:r>
      <w:r w:rsidR="00347AFE" w:rsidRPr="00BB5E40">
        <w:t xml:space="preserve"> Ceníku předloženém v </w:t>
      </w:r>
      <w:r w:rsidR="009719D2" w:rsidRPr="00BB5E40">
        <w:t>Z</w:t>
      </w:r>
      <w:r w:rsidR="00186C5D" w:rsidRPr="00BB5E40">
        <w:t>adávacím řízení, na základě kterého byla uzavřena Rámcová dohoda, tj. nebudou oprávněni nabídnout Zadavateli v </w:t>
      </w:r>
      <w:proofErr w:type="spellStart"/>
      <w:r w:rsidR="00186C5D" w:rsidRPr="00BB5E40">
        <w:t>minitendru</w:t>
      </w:r>
      <w:proofErr w:type="spellEnd"/>
      <w:r w:rsidR="00186C5D" w:rsidRPr="00BB5E40">
        <w:t xml:space="preserve"> vyšší jednotkové ceny, budou však oprávněni </w:t>
      </w:r>
      <w:r w:rsidR="00F16DCD" w:rsidRPr="00BB5E40">
        <w:t>nabídnout jednotkové ceny nižší</w:t>
      </w:r>
      <w:r w:rsidR="00C144E0" w:rsidRPr="00BB5E40">
        <w:t>.</w:t>
      </w:r>
    </w:p>
    <w:p w:rsidR="0091084A" w:rsidRPr="00BB5E40" w:rsidRDefault="0091084A" w:rsidP="00C144E0">
      <w:pPr>
        <w:pStyle w:val="Odstavecseseznamem"/>
        <w:numPr>
          <w:ilvl w:val="1"/>
          <w:numId w:val="4"/>
        </w:numPr>
        <w:spacing w:before="120" w:after="120" w:line="240" w:lineRule="atLeast"/>
        <w:ind w:left="567" w:hanging="567"/>
        <w:jc w:val="both"/>
        <w:outlineLvl w:val="1"/>
        <w:rPr>
          <w:szCs w:val="22"/>
        </w:rPr>
      </w:pPr>
      <w:r w:rsidRPr="00BB5E40">
        <w:rPr>
          <w:szCs w:val="22"/>
        </w:rPr>
        <w:t xml:space="preserve">Lhůta pro podání nabídek bude činit minimálně </w:t>
      </w:r>
      <w:r w:rsidR="00A04A7F" w:rsidRPr="00BB5E40">
        <w:rPr>
          <w:b/>
          <w:szCs w:val="22"/>
        </w:rPr>
        <w:t>5</w:t>
      </w:r>
      <w:r w:rsidR="00A04A7F" w:rsidRPr="00BB5E40">
        <w:rPr>
          <w:szCs w:val="22"/>
        </w:rPr>
        <w:t xml:space="preserve"> pracovních </w:t>
      </w:r>
      <w:r w:rsidRPr="00BB5E40">
        <w:rPr>
          <w:szCs w:val="22"/>
        </w:rPr>
        <w:t>dn</w:t>
      </w:r>
      <w:r w:rsidR="00A04A7F" w:rsidRPr="00BB5E40">
        <w:rPr>
          <w:szCs w:val="22"/>
        </w:rPr>
        <w:t>ů</w:t>
      </w:r>
      <w:r w:rsidRPr="00BB5E40">
        <w:rPr>
          <w:szCs w:val="22"/>
        </w:rPr>
        <w:t xml:space="preserve">. </w:t>
      </w:r>
    </w:p>
    <w:p w:rsidR="0091084A" w:rsidRPr="00BB5E40" w:rsidRDefault="000B4AD4" w:rsidP="006A549D">
      <w:pPr>
        <w:pStyle w:val="Odstavecseseznamem"/>
        <w:numPr>
          <w:ilvl w:val="1"/>
          <w:numId w:val="4"/>
        </w:numPr>
        <w:spacing w:before="120" w:after="120" w:line="240" w:lineRule="atLeast"/>
        <w:ind w:left="567" w:hanging="567"/>
        <w:jc w:val="both"/>
        <w:outlineLvl w:val="1"/>
        <w:rPr>
          <w:szCs w:val="22"/>
        </w:rPr>
      </w:pPr>
      <w:r w:rsidRPr="00BB5E40">
        <w:rPr>
          <w:szCs w:val="22"/>
        </w:rPr>
        <w:t>Dodavatel</w:t>
      </w:r>
      <w:r w:rsidR="0091084A" w:rsidRPr="00BB5E40">
        <w:rPr>
          <w:szCs w:val="22"/>
        </w:rPr>
        <w:t xml:space="preserve"> není povinen podat v </w:t>
      </w:r>
      <w:proofErr w:type="spellStart"/>
      <w:r w:rsidR="0091084A" w:rsidRPr="00BB5E40">
        <w:rPr>
          <w:szCs w:val="22"/>
        </w:rPr>
        <w:t>minitendru</w:t>
      </w:r>
      <w:proofErr w:type="spellEnd"/>
      <w:r w:rsidR="0091084A" w:rsidRPr="00BB5E40">
        <w:rPr>
          <w:szCs w:val="22"/>
        </w:rPr>
        <w:t xml:space="preserve"> nabídku.</w:t>
      </w:r>
      <w:r w:rsidR="006A549D" w:rsidRPr="00BB5E40">
        <w:rPr>
          <w:szCs w:val="22"/>
        </w:rPr>
        <w:t xml:space="preserve"> </w:t>
      </w:r>
      <w:r w:rsidRPr="00BB5E40">
        <w:rPr>
          <w:szCs w:val="22"/>
        </w:rPr>
        <w:t>Dodavatelé</w:t>
      </w:r>
      <w:r w:rsidR="0091084A" w:rsidRPr="00BB5E40">
        <w:rPr>
          <w:szCs w:val="22"/>
        </w:rPr>
        <w:t xml:space="preserve"> nemohou podat v </w:t>
      </w:r>
      <w:proofErr w:type="spellStart"/>
      <w:r w:rsidR="0091084A" w:rsidRPr="00BB5E40">
        <w:rPr>
          <w:szCs w:val="22"/>
        </w:rPr>
        <w:t>minitendru</w:t>
      </w:r>
      <w:proofErr w:type="spellEnd"/>
      <w:r w:rsidR="0091084A" w:rsidRPr="00BB5E40">
        <w:rPr>
          <w:szCs w:val="22"/>
        </w:rPr>
        <w:t xml:space="preserve"> společnou nabídku (viz § </w:t>
      </w:r>
      <w:r w:rsidRPr="00BB5E40">
        <w:rPr>
          <w:szCs w:val="22"/>
        </w:rPr>
        <w:t>135 odst. 2 písm.</w:t>
      </w:r>
      <w:r w:rsidR="00F16DCD" w:rsidRPr="00BB5E40">
        <w:rPr>
          <w:szCs w:val="22"/>
        </w:rPr>
        <w:t xml:space="preserve"> </w:t>
      </w:r>
      <w:r w:rsidRPr="00BB5E40">
        <w:rPr>
          <w:szCs w:val="22"/>
        </w:rPr>
        <w:t xml:space="preserve">b) </w:t>
      </w:r>
      <w:r w:rsidR="0091084A" w:rsidRPr="00BB5E40">
        <w:rPr>
          <w:szCs w:val="22"/>
        </w:rPr>
        <w:t>Zákona</w:t>
      </w:r>
      <w:r w:rsidRPr="00BB5E40">
        <w:rPr>
          <w:szCs w:val="22"/>
        </w:rPr>
        <w:t xml:space="preserve"> o </w:t>
      </w:r>
      <w:r w:rsidR="00F16DCD" w:rsidRPr="00BB5E40">
        <w:rPr>
          <w:szCs w:val="22"/>
        </w:rPr>
        <w:t>Z</w:t>
      </w:r>
      <w:r w:rsidRPr="00BB5E40">
        <w:rPr>
          <w:szCs w:val="22"/>
        </w:rPr>
        <w:t>VZ</w:t>
      </w:r>
      <w:r w:rsidR="0091084A" w:rsidRPr="00BB5E40">
        <w:rPr>
          <w:szCs w:val="22"/>
        </w:rPr>
        <w:t xml:space="preserve">). </w:t>
      </w:r>
    </w:p>
    <w:p w:rsidR="0091084A" w:rsidRPr="00BB5E40" w:rsidRDefault="009F0157" w:rsidP="006A549D">
      <w:pPr>
        <w:pStyle w:val="Odstavecseseznamem"/>
        <w:numPr>
          <w:ilvl w:val="1"/>
          <w:numId w:val="4"/>
        </w:numPr>
        <w:spacing w:before="120" w:after="120" w:line="240" w:lineRule="atLeast"/>
        <w:ind w:left="567" w:hanging="567"/>
        <w:jc w:val="both"/>
        <w:outlineLvl w:val="1"/>
        <w:rPr>
          <w:szCs w:val="22"/>
        </w:rPr>
      </w:pPr>
      <w:r w:rsidRPr="00BB5E40">
        <w:t xml:space="preserve">Výběr </w:t>
      </w:r>
      <w:r w:rsidR="000B4AD4" w:rsidRPr="00BB5E40">
        <w:t>bude probíhat na základě kritéria nejnižší nabídkové ceny</w:t>
      </w:r>
      <w:r w:rsidR="0091084A" w:rsidRPr="00BB5E40">
        <w:rPr>
          <w:bCs/>
        </w:rPr>
        <w:t>.</w:t>
      </w:r>
      <w:r w:rsidR="006A549D" w:rsidRPr="00BB5E40">
        <w:rPr>
          <w:bCs/>
        </w:rPr>
        <w:t xml:space="preserve"> </w:t>
      </w:r>
      <w:r w:rsidR="000B4AD4" w:rsidRPr="00BB5E40">
        <w:rPr>
          <w:szCs w:val="22"/>
        </w:rPr>
        <w:t>S Dodavatelem</w:t>
      </w:r>
      <w:r w:rsidR="0091084A" w:rsidRPr="00BB5E40">
        <w:rPr>
          <w:szCs w:val="22"/>
        </w:rPr>
        <w:t>, jehož nabídka bude v </w:t>
      </w:r>
      <w:proofErr w:type="spellStart"/>
      <w:r w:rsidR="0091084A" w:rsidRPr="00BB5E40">
        <w:rPr>
          <w:szCs w:val="22"/>
        </w:rPr>
        <w:t>minitendru</w:t>
      </w:r>
      <w:proofErr w:type="spellEnd"/>
      <w:r w:rsidR="0091084A" w:rsidRPr="00BB5E40">
        <w:rPr>
          <w:szCs w:val="22"/>
        </w:rPr>
        <w:t xml:space="preserve"> vyhodnocena jako nejvhodnější, uzavře </w:t>
      </w:r>
      <w:r w:rsidR="000B4AD4" w:rsidRPr="00BB5E40">
        <w:rPr>
          <w:szCs w:val="22"/>
        </w:rPr>
        <w:t>Zadavatel</w:t>
      </w:r>
      <w:r w:rsidR="006B408F">
        <w:rPr>
          <w:szCs w:val="22"/>
        </w:rPr>
        <w:t xml:space="preserve"> </w:t>
      </w:r>
      <w:r w:rsidR="006B408F" w:rsidRPr="00BB5E40">
        <w:rPr>
          <w:szCs w:val="22"/>
        </w:rPr>
        <w:t>Prováděcí smlouvu</w:t>
      </w:r>
      <w:r w:rsidR="006B408F">
        <w:rPr>
          <w:szCs w:val="22"/>
        </w:rPr>
        <w:t xml:space="preserve"> – vzor č. 1 nebo</w:t>
      </w:r>
      <w:r w:rsidR="0091084A" w:rsidRPr="00BB5E40">
        <w:rPr>
          <w:szCs w:val="22"/>
        </w:rPr>
        <w:t xml:space="preserve"> Prováděcí smlouvu</w:t>
      </w:r>
      <w:r w:rsidR="006A549D" w:rsidRPr="00BB5E40">
        <w:rPr>
          <w:szCs w:val="22"/>
        </w:rPr>
        <w:t xml:space="preserve"> – vzor č. 2</w:t>
      </w:r>
      <w:r w:rsidR="0091084A" w:rsidRPr="00BB5E40">
        <w:rPr>
          <w:szCs w:val="22"/>
        </w:rPr>
        <w:t xml:space="preserve">. </w:t>
      </w:r>
    </w:p>
    <w:p w:rsidR="0091084A" w:rsidRPr="00BB5E40" w:rsidRDefault="000B4AD4" w:rsidP="00C144E0">
      <w:pPr>
        <w:pStyle w:val="Odstavecseseznamem"/>
        <w:numPr>
          <w:ilvl w:val="1"/>
          <w:numId w:val="4"/>
        </w:numPr>
        <w:spacing w:before="120" w:after="120" w:line="240" w:lineRule="atLeast"/>
        <w:ind w:left="567" w:hanging="567"/>
        <w:jc w:val="both"/>
        <w:outlineLvl w:val="1"/>
        <w:rPr>
          <w:szCs w:val="22"/>
        </w:rPr>
      </w:pPr>
      <w:r w:rsidRPr="00BB5E40">
        <w:rPr>
          <w:szCs w:val="22"/>
        </w:rPr>
        <w:t>Zadavatel</w:t>
      </w:r>
      <w:r w:rsidR="0091084A" w:rsidRPr="00BB5E40">
        <w:rPr>
          <w:szCs w:val="22"/>
        </w:rPr>
        <w:t xml:space="preserve"> je oprávněn zrušit </w:t>
      </w:r>
      <w:proofErr w:type="spellStart"/>
      <w:r w:rsidR="0091084A" w:rsidRPr="00BB5E40">
        <w:rPr>
          <w:szCs w:val="22"/>
        </w:rPr>
        <w:t>minitendr</w:t>
      </w:r>
      <w:proofErr w:type="spellEnd"/>
      <w:r w:rsidR="0091084A" w:rsidRPr="00BB5E40">
        <w:rPr>
          <w:szCs w:val="22"/>
        </w:rPr>
        <w:t xml:space="preserve"> do doby uzavření Prováděcí smlouvy, a to bez uvedení důvodu.</w:t>
      </w:r>
    </w:p>
    <w:p w:rsidR="0091084A" w:rsidRPr="00BB5E40" w:rsidRDefault="0091084A" w:rsidP="00C144E0">
      <w:pPr>
        <w:pStyle w:val="Odstavecseseznamem"/>
        <w:numPr>
          <w:ilvl w:val="1"/>
          <w:numId w:val="4"/>
        </w:numPr>
        <w:spacing w:before="120" w:after="120" w:line="240" w:lineRule="atLeast"/>
        <w:ind w:left="567" w:hanging="567"/>
        <w:jc w:val="both"/>
        <w:outlineLvl w:val="1"/>
        <w:rPr>
          <w:color w:val="000000"/>
          <w:szCs w:val="24"/>
        </w:rPr>
      </w:pPr>
      <w:r w:rsidRPr="00BB5E40">
        <w:rPr>
          <w:szCs w:val="22"/>
        </w:rPr>
        <w:t xml:space="preserve">Na platnost a účinnost Prováděcích smluv řádně uzavřených v době trvání této Rámcové </w:t>
      </w:r>
      <w:r w:rsidR="000B4AD4" w:rsidRPr="00BB5E40">
        <w:rPr>
          <w:szCs w:val="22"/>
        </w:rPr>
        <w:t>dohody</w:t>
      </w:r>
      <w:r w:rsidRPr="00BB5E40">
        <w:rPr>
          <w:szCs w:val="22"/>
        </w:rPr>
        <w:t xml:space="preserve"> nebude mít případné ukončení této Rámcové </w:t>
      </w:r>
      <w:r w:rsidR="000B4AD4" w:rsidRPr="00BB5E40">
        <w:rPr>
          <w:szCs w:val="22"/>
        </w:rPr>
        <w:t>dohody</w:t>
      </w:r>
      <w:r w:rsidRPr="00BB5E40">
        <w:rPr>
          <w:szCs w:val="22"/>
        </w:rPr>
        <w:t xml:space="preserve"> jakýkoliv vliv</w:t>
      </w:r>
      <w:r w:rsidR="000B4AD4" w:rsidRPr="00BB5E40">
        <w:rPr>
          <w:szCs w:val="22"/>
        </w:rPr>
        <w:t>.</w:t>
      </w:r>
    </w:p>
    <w:p w:rsidR="00633878" w:rsidRPr="00BB5E40" w:rsidRDefault="00633878" w:rsidP="00EC6928">
      <w:pPr>
        <w:pStyle w:val="Odstavecseseznamem"/>
        <w:keepNext/>
        <w:numPr>
          <w:ilvl w:val="0"/>
          <w:numId w:val="4"/>
        </w:numPr>
        <w:spacing w:before="240" w:after="120" w:line="240" w:lineRule="atLeast"/>
        <w:ind w:left="567" w:hanging="567"/>
        <w:jc w:val="both"/>
        <w:outlineLvl w:val="1"/>
        <w:rPr>
          <w:b/>
          <w:color w:val="000000"/>
          <w:szCs w:val="24"/>
        </w:rPr>
      </w:pPr>
      <w:r w:rsidRPr="00BB5E40">
        <w:rPr>
          <w:b/>
          <w:color w:val="000000"/>
          <w:szCs w:val="24"/>
        </w:rPr>
        <w:t xml:space="preserve">PODMÍNKY PROVÁDĚNÍ </w:t>
      </w:r>
      <w:r w:rsidR="005A0479" w:rsidRPr="00BB5E40">
        <w:rPr>
          <w:b/>
          <w:color w:val="000000"/>
          <w:szCs w:val="24"/>
        </w:rPr>
        <w:t xml:space="preserve">BĚŽNÉ </w:t>
      </w:r>
      <w:r w:rsidR="00204C58" w:rsidRPr="00BB5E40">
        <w:rPr>
          <w:b/>
          <w:color w:val="000000"/>
          <w:szCs w:val="24"/>
        </w:rPr>
        <w:t xml:space="preserve">A </w:t>
      </w:r>
      <w:r w:rsidR="005A0479" w:rsidRPr="00BB5E40">
        <w:rPr>
          <w:b/>
          <w:color w:val="000000"/>
          <w:szCs w:val="24"/>
        </w:rPr>
        <w:t>SOUVISLÉ ÚDRŽBY</w:t>
      </w:r>
      <w:r w:rsidR="00185291" w:rsidRPr="00BB5E40">
        <w:rPr>
          <w:b/>
          <w:color w:val="000000"/>
          <w:szCs w:val="24"/>
        </w:rPr>
        <w:t xml:space="preserve"> </w:t>
      </w:r>
    </w:p>
    <w:p w:rsidR="00633878" w:rsidRPr="00BB5E40" w:rsidRDefault="001A1113" w:rsidP="00633878">
      <w:pPr>
        <w:pStyle w:val="Odstavecseseznamem"/>
        <w:numPr>
          <w:ilvl w:val="1"/>
          <w:numId w:val="4"/>
        </w:numPr>
        <w:spacing w:before="120" w:after="120" w:line="240" w:lineRule="atLeast"/>
        <w:ind w:left="567" w:hanging="567"/>
        <w:jc w:val="both"/>
        <w:outlineLvl w:val="1"/>
        <w:rPr>
          <w:szCs w:val="24"/>
        </w:rPr>
      </w:pPr>
      <w:r w:rsidRPr="00BB5E40">
        <w:rPr>
          <w:color w:val="000000"/>
          <w:szCs w:val="24"/>
        </w:rPr>
        <w:t>Běžnou</w:t>
      </w:r>
      <w:r w:rsidR="005A0479" w:rsidRPr="00BB5E40">
        <w:rPr>
          <w:color w:val="000000"/>
          <w:szCs w:val="24"/>
        </w:rPr>
        <w:t xml:space="preserve"> </w:t>
      </w:r>
      <w:r w:rsidR="00204C58" w:rsidRPr="00BB5E40">
        <w:rPr>
          <w:color w:val="000000"/>
          <w:szCs w:val="24"/>
        </w:rPr>
        <w:t>a</w:t>
      </w:r>
      <w:r w:rsidR="00F16DCD" w:rsidRPr="00BB5E40">
        <w:rPr>
          <w:szCs w:val="24"/>
        </w:rPr>
        <w:t xml:space="preserve"> </w:t>
      </w:r>
      <w:r w:rsidR="005A0479" w:rsidRPr="00BB5E40">
        <w:rPr>
          <w:color w:val="000000"/>
          <w:szCs w:val="24"/>
        </w:rPr>
        <w:t>S</w:t>
      </w:r>
      <w:r w:rsidRPr="00BB5E40">
        <w:rPr>
          <w:color w:val="000000"/>
          <w:szCs w:val="24"/>
        </w:rPr>
        <w:t xml:space="preserve">ouvislou údržbu </w:t>
      </w:r>
      <w:r w:rsidR="00633878" w:rsidRPr="00BB5E40">
        <w:rPr>
          <w:szCs w:val="24"/>
        </w:rPr>
        <w:t xml:space="preserve">je </w:t>
      </w:r>
      <w:r w:rsidR="00BE6442" w:rsidRPr="00BB5E40">
        <w:rPr>
          <w:szCs w:val="24"/>
        </w:rPr>
        <w:t>Dodavatel</w:t>
      </w:r>
      <w:r w:rsidR="00633878" w:rsidRPr="00BB5E40">
        <w:rPr>
          <w:szCs w:val="24"/>
        </w:rPr>
        <w:t xml:space="preserve"> povinen provádět v</w:t>
      </w:r>
      <w:r w:rsidR="006A549D" w:rsidRPr="00BB5E40">
        <w:rPr>
          <w:szCs w:val="24"/>
        </w:rPr>
        <w:t> </w:t>
      </w:r>
      <w:r w:rsidR="00633878" w:rsidRPr="00BB5E40">
        <w:rPr>
          <w:szCs w:val="24"/>
        </w:rPr>
        <w:t>souladu</w:t>
      </w:r>
      <w:r w:rsidR="006A549D" w:rsidRPr="00BB5E40">
        <w:rPr>
          <w:szCs w:val="24"/>
        </w:rPr>
        <w:t xml:space="preserve"> s příslušnými právními předpisy a technickými normami (viz zejména www.pjpk.cz)</w:t>
      </w:r>
      <w:r w:rsidR="00633878" w:rsidRPr="00BB5E40">
        <w:rPr>
          <w:szCs w:val="24"/>
        </w:rPr>
        <w:t xml:space="preserve">, s náležitou odbornou péčí a při vhodných klimatických podmínkách dle charakteru konkrétních </w:t>
      </w:r>
      <w:r w:rsidR="00633878" w:rsidRPr="00BB5E40">
        <w:rPr>
          <w:szCs w:val="24"/>
        </w:rPr>
        <w:lastRenderedPageBreak/>
        <w:t>prací či služeb.</w:t>
      </w:r>
      <w:r w:rsidR="006A549D" w:rsidRPr="00BB5E40">
        <w:rPr>
          <w:szCs w:val="24"/>
        </w:rPr>
        <w:t xml:space="preserve"> Podrobnou specifikaci konkrétní údržby (díla) a veškeré související podmínky stanoví Prováděcí smlouva. </w:t>
      </w:r>
    </w:p>
    <w:p w:rsidR="00633878" w:rsidRPr="00BB5E40" w:rsidRDefault="00F16DCD" w:rsidP="00633878">
      <w:pPr>
        <w:pStyle w:val="Odstavecseseznamem"/>
        <w:numPr>
          <w:ilvl w:val="1"/>
          <w:numId w:val="4"/>
        </w:numPr>
        <w:spacing w:before="120" w:after="120" w:line="240" w:lineRule="atLeast"/>
        <w:ind w:left="567" w:hanging="567"/>
        <w:jc w:val="both"/>
        <w:outlineLvl w:val="1"/>
        <w:rPr>
          <w:szCs w:val="24"/>
        </w:rPr>
      </w:pPr>
      <w:r w:rsidRPr="00BB5E40">
        <w:rPr>
          <w:color w:val="000000"/>
          <w:szCs w:val="24"/>
        </w:rPr>
        <w:t>Práce</w:t>
      </w:r>
      <w:r w:rsidR="00FC0C2D" w:rsidRPr="00BB5E40">
        <w:rPr>
          <w:color w:val="000000"/>
          <w:szCs w:val="24"/>
        </w:rPr>
        <w:t>, které nesnesou odkladu,</w:t>
      </w:r>
      <w:r w:rsidR="00633878" w:rsidRPr="00BB5E40">
        <w:rPr>
          <w:szCs w:val="24"/>
        </w:rPr>
        <w:t xml:space="preserve"> budou realizovány za plného silničního provozu, tzn. s minimálním možným omezením dopravy a chodců, a rovněž bez zajištění vyklizení parkovacích míst ze strany </w:t>
      </w:r>
      <w:r w:rsidR="00BE6442" w:rsidRPr="00BB5E40">
        <w:rPr>
          <w:szCs w:val="24"/>
        </w:rPr>
        <w:t>Zadavatele</w:t>
      </w:r>
      <w:r w:rsidR="00633878" w:rsidRPr="00BB5E40">
        <w:rPr>
          <w:szCs w:val="24"/>
        </w:rPr>
        <w:t>.</w:t>
      </w:r>
    </w:p>
    <w:p w:rsidR="00633878" w:rsidRPr="00BB5E40" w:rsidRDefault="00633878" w:rsidP="00633878">
      <w:pPr>
        <w:pStyle w:val="Odstavecseseznamem"/>
        <w:numPr>
          <w:ilvl w:val="1"/>
          <w:numId w:val="4"/>
        </w:numPr>
        <w:spacing w:before="120" w:after="120" w:line="240" w:lineRule="atLeast"/>
        <w:ind w:left="567" w:hanging="567"/>
        <w:jc w:val="both"/>
        <w:outlineLvl w:val="1"/>
      </w:pPr>
      <w:r w:rsidRPr="00BB5E40">
        <w:t xml:space="preserve">Veškeré práce je </w:t>
      </w:r>
      <w:r w:rsidR="00BE6442" w:rsidRPr="00BB5E40">
        <w:t>Dodavatel</w:t>
      </w:r>
      <w:r w:rsidRPr="00BB5E40">
        <w:t xml:space="preserve"> povinen poskytnout bez jakýchkoliv omezení a bez nároku na příplatky za práci ve dnech pracovního klidu či jakékoliv jiné mimořádné příplatky k jednotkovým cenám uvedeným v</w:t>
      </w:r>
      <w:r w:rsidR="00C82FAD" w:rsidRPr="00BB5E40">
        <w:t> Prováděcí s</w:t>
      </w:r>
      <w:r w:rsidRPr="00BB5E40">
        <w:t>mlouvě.</w:t>
      </w:r>
    </w:p>
    <w:p w:rsidR="00633878" w:rsidRPr="00BB5E40" w:rsidRDefault="00BE6442" w:rsidP="00633878">
      <w:pPr>
        <w:pStyle w:val="Odstavecseseznamem"/>
        <w:numPr>
          <w:ilvl w:val="1"/>
          <w:numId w:val="4"/>
        </w:numPr>
        <w:spacing w:before="120" w:after="120" w:line="240" w:lineRule="atLeast"/>
        <w:ind w:left="567" w:hanging="567"/>
        <w:jc w:val="both"/>
        <w:outlineLvl w:val="1"/>
        <w:rPr>
          <w:szCs w:val="24"/>
        </w:rPr>
      </w:pPr>
      <w:r w:rsidRPr="00BB5E40">
        <w:rPr>
          <w:szCs w:val="24"/>
        </w:rPr>
        <w:t xml:space="preserve">Dodavatel </w:t>
      </w:r>
      <w:r w:rsidR="00633878" w:rsidRPr="00BB5E40">
        <w:rPr>
          <w:szCs w:val="24"/>
        </w:rPr>
        <w:t xml:space="preserve">je povinen vždy zajistit bezpečnost silničního provozu a bezpečnost chodců a dle povahy konkrétních prováděných prací též průběžný úklid pracovního prostoru. </w:t>
      </w:r>
    </w:p>
    <w:p w:rsidR="00633878" w:rsidRPr="00BB5E40" w:rsidRDefault="00BE6442" w:rsidP="00633878">
      <w:pPr>
        <w:pStyle w:val="Odstavecseseznamem"/>
        <w:numPr>
          <w:ilvl w:val="1"/>
          <w:numId w:val="4"/>
        </w:numPr>
        <w:spacing w:before="120" w:after="120" w:line="240" w:lineRule="atLeast"/>
        <w:ind w:left="567" w:hanging="567"/>
        <w:jc w:val="both"/>
        <w:outlineLvl w:val="1"/>
        <w:rPr>
          <w:szCs w:val="24"/>
        </w:rPr>
      </w:pPr>
      <w:r w:rsidRPr="00BB5E40">
        <w:rPr>
          <w:szCs w:val="24"/>
        </w:rPr>
        <w:t>Dodavatel</w:t>
      </w:r>
      <w:r w:rsidR="00633878" w:rsidRPr="00BB5E40">
        <w:rPr>
          <w:szCs w:val="24"/>
        </w:rPr>
        <w:t xml:space="preserve"> je povinen informovat (telefonicky nebo e-mailem) </w:t>
      </w:r>
      <w:r w:rsidRPr="00BB5E40">
        <w:rPr>
          <w:szCs w:val="24"/>
        </w:rPr>
        <w:t>Zadavatele</w:t>
      </w:r>
      <w:r w:rsidR="00633878" w:rsidRPr="00BB5E40">
        <w:rPr>
          <w:szCs w:val="24"/>
        </w:rPr>
        <w:t xml:space="preserve"> o ukončení prací</w:t>
      </w:r>
      <w:r w:rsidR="00027F35" w:rsidRPr="00BB5E40">
        <w:rPr>
          <w:szCs w:val="24"/>
        </w:rPr>
        <w:t xml:space="preserve"> </w:t>
      </w:r>
      <w:r w:rsidR="0069709A" w:rsidRPr="00BB5E40">
        <w:rPr>
          <w:color w:val="000000"/>
          <w:szCs w:val="24"/>
        </w:rPr>
        <w:t>B</w:t>
      </w:r>
      <w:r w:rsidR="00EC06C3" w:rsidRPr="00BB5E40">
        <w:rPr>
          <w:color w:val="000000"/>
          <w:szCs w:val="24"/>
        </w:rPr>
        <w:t>ěžné a</w:t>
      </w:r>
      <w:r w:rsidR="00F16DCD" w:rsidRPr="00BB5E40">
        <w:rPr>
          <w:color w:val="000000"/>
          <w:szCs w:val="24"/>
        </w:rPr>
        <w:t xml:space="preserve"> </w:t>
      </w:r>
      <w:r w:rsidR="0069709A" w:rsidRPr="00BB5E40">
        <w:rPr>
          <w:color w:val="000000"/>
          <w:szCs w:val="24"/>
        </w:rPr>
        <w:t>S</w:t>
      </w:r>
      <w:r w:rsidR="00EC06C3" w:rsidRPr="00BB5E40">
        <w:rPr>
          <w:color w:val="000000"/>
          <w:szCs w:val="24"/>
        </w:rPr>
        <w:t>ouvislé údržby,</w:t>
      </w:r>
      <w:r w:rsidR="00633878" w:rsidRPr="00BB5E40">
        <w:rPr>
          <w:szCs w:val="24"/>
        </w:rPr>
        <w:t xml:space="preserve"> a to bezprostředně po jejich ukončení, nejpozději </w:t>
      </w:r>
      <w:r w:rsidR="00205BEE" w:rsidRPr="00BB5E40">
        <w:rPr>
          <w:szCs w:val="24"/>
        </w:rPr>
        <w:t xml:space="preserve">následující </w:t>
      </w:r>
      <w:r w:rsidR="00633878" w:rsidRPr="00BB5E40">
        <w:rPr>
          <w:szCs w:val="24"/>
        </w:rPr>
        <w:t>pracovní d</w:t>
      </w:r>
      <w:r w:rsidR="00205BEE" w:rsidRPr="00BB5E40">
        <w:rPr>
          <w:szCs w:val="24"/>
        </w:rPr>
        <w:t>en</w:t>
      </w:r>
      <w:r w:rsidR="00633878" w:rsidRPr="00BB5E40">
        <w:rPr>
          <w:szCs w:val="24"/>
        </w:rPr>
        <w:t>.</w:t>
      </w:r>
    </w:p>
    <w:p w:rsidR="00633878" w:rsidRPr="00BB5E40" w:rsidRDefault="00EC06C3" w:rsidP="00633878">
      <w:pPr>
        <w:pStyle w:val="Odstavecseseznamem"/>
        <w:numPr>
          <w:ilvl w:val="1"/>
          <w:numId w:val="4"/>
        </w:numPr>
        <w:spacing w:before="120" w:after="120" w:line="240" w:lineRule="atLeast"/>
        <w:ind w:left="567" w:hanging="567"/>
        <w:jc w:val="both"/>
        <w:outlineLvl w:val="1"/>
        <w:rPr>
          <w:szCs w:val="24"/>
        </w:rPr>
      </w:pPr>
      <w:r w:rsidRPr="00BB5E40">
        <w:rPr>
          <w:szCs w:val="24"/>
        </w:rPr>
        <w:t xml:space="preserve">V průběhu </w:t>
      </w:r>
      <w:r w:rsidR="00633878" w:rsidRPr="00BB5E40">
        <w:rPr>
          <w:szCs w:val="24"/>
        </w:rPr>
        <w:t>provádění</w:t>
      </w:r>
      <w:r w:rsidR="00027F35" w:rsidRPr="00BB5E40">
        <w:rPr>
          <w:szCs w:val="24"/>
        </w:rPr>
        <w:t xml:space="preserve"> </w:t>
      </w:r>
      <w:r w:rsidR="0069709A" w:rsidRPr="00BB5E40">
        <w:rPr>
          <w:color w:val="000000"/>
          <w:szCs w:val="24"/>
        </w:rPr>
        <w:t>B</w:t>
      </w:r>
      <w:r w:rsidR="00027F35" w:rsidRPr="00BB5E40">
        <w:rPr>
          <w:color w:val="000000"/>
          <w:szCs w:val="24"/>
        </w:rPr>
        <w:t xml:space="preserve">ěžné </w:t>
      </w:r>
      <w:r w:rsidRPr="00BB5E40">
        <w:rPr>
          <w:color w:val="000000"/>
          <w:szCs w:val="24"/>
        </w:rPr>
        <w:t>a</w:t>
      </w:r>
      <w:r w:rsidR="00F16DCD" w:rsidRPr="00BB5E40">
        <w:rPr>
          <w:color w:val="000000"/>
          <w:szCs w:val="24"/>
        </w:rPr>
        <w:t xml:space="preserve"> </w:t>
      </w:r>
      <w:r w:rsidR="0069709A" w:rsidRPr="00BB5E40">
        <w:rPr>
          <w:color w:val="000000"/>
          <w:szCs w:val="24"/>
        </w:rPr>
        <w:t>S</w:t>
      </w:r>
      <w:r w:rsidR="00027F35" w:rsidRPr="00BB5E40">
        <w:rPr>
          <w:color w:val="000000"/>
          <w:szCs w:val="24"/>
        </w:rPr>
        <w:t>ouvislé údržby</w:t>
      </w:r>
      <w:r w:rsidRPr="00BB5E40">
        <w:rPr>
          <w:color w:val="000000"/>
          <w:szCs w:val="24"/>
        </w:rPr>
        <w:t xml:space="preserve">, </w:t>
      </w:r>
      <w:r w:rsidRPr="00BB5E40">
        <w:rPr>
          <w:szCs w:val="24"/>
        </w:rPr>
        <w:t>při které</w:t>
      </w:r>
      <w:r w:rsidR="00633878" w:rsidRPr="00BB5E40">
        <w:rPr>
          <w:szCs w:val="24"/>
        </w:rPr>
        <w:t xml:space="preserve"> vzniká odpad, je </w:t>
      </w:r>
      <w:r w:rsidR="00BE6442" w:rsidRPr="00BB5E40">
        <w:rPr>
          <w:szCs w:val="24"/>
        </w:rPr>
        <w:t>Dodavatel</w:t>
      </w:r>
      <w:r w:rsidR="00633878" w:rsidRPr="00BB5E40">
        <w:rPr>
          <w:szCs w:val="24"/>
        </w:rPr>
        <w:t xml:space="preserve"> povinen zajistit jeho průběžné odklízení, a to jak přímo z místa, kde jsou práce prováděny, tak z bezprostředního okolí. </w:t>
      </w:r>
      <w:r w:rsidR="00BE6442" w:rsidRPr="00BB5E40">
        <w:rPr>
          <w:szCs w:val="24"/>
        </w:rPr>
        <w:t>Dodavatel</w:t>
      </w:r>
      <w:r w:rsidR="00633878" w:rsidRPr="00BB5E40">
        <w:rPr>
          <w:szCs w:val="24"/>
        </w:rPr>
        <w:t xml:space="preserve"> je povinen rovněž zajistit následný</w:t>
      </w:r>
      <w:r w:rsidR="00916BE0" w:rsidRPr="00BB5E40">
        <w:rPr>
          <w:szCs w:val="24"/>
        </w:rPr>
        <w:t xml:space="preserve"> řádný</w:t>
      </w:r>
      <w:r w:rsidR="00633878" w:rsidRPr="00BB5E40">
        <w:rPr>
          <w:szCs w:val="24"/>
        </w:rPr>
        <w:t xml:space="preserve"> odvoz odpadu, a to bezprostředně po dokončení prací. </w:t>
      </w:r>
    </w:p>
    <w:p w:rsidR="00633878" w:rsidRPr="00BB5E40" w:rsidRDefault="00633878" w:rsidP="00633878">
      <w:pPr>
        <w:pStyle w:val="Odstavecseseznamem"/>
        <w:keepNext/>
        <w:numPr>
          <w:ilvl w:val="0"/>
          <w:numId w:val="4"/>
        </w:numPr>
        <w:spacing w:before="240" w:after="120" w:line="240" w:lineRule="atLeast"/>
        <w:ind w:left="567" w:hanging="567"/>
        <w:jc w:val="both"/>
        <w:outlineLvl w:val="1"/>
        <w:rPr>
          <w:b/>
          <w:color w:val="000000"/>
          <w:szCs w:val="24"/>
        </w:rPr>
      </w:pPr>
      <w:r w:rsidRPr="00BB5E40">
        <w:rPr>
          <w:b/>
          <w:color w:val="000000"/>
          <w:szCs w:val="24"/>
        </w:rPr>
        <w:t xml:space="preserve">DOBA PLNĚNÍ A MÍSTO PLNĚNÍ </w:t>
      </w:r>
    </w:p>
    <w:p w:rsidR="00BE6442" w:rsidRPr="00BB5E40" w:rsidRDefault="00BE6442" w:rsidP="00BE6442">
      <w:pPr>
        <w:pStyle w:val="Odstavecseseznamem"/>
        <w:numPr>
          <w:ilvl w:val="1"/>
          <w:numId w:val="4"/>
        </w:numPr>
        <w:spacing w:before="120" w:after="120" w:line="240" w:lineRule="atLeast"/>
        <w:ind w:left="567" w:hanging="567"/>
        <w:jc w:val="both"/>
        <w:outlineLvl w:val="1"/>
        <w:rPr>
          <w:color w:val="000000"/>
          <w:szCs w:val="24"/>
        </w:rPr>
      </w:pPr>
      <w:bookmarkStart w:id="2" w:name="_Ref490661132"/>
      <w:r w:rsidRPr="00BB5E40">
        <w:rPr>
          <w:color w:val="000000"/>
          <w:szCs w:val="24"/>
        </w:rPr>
        <w:t xml:space="preserve">Tato Rámcová dohoda se uzavírá na dobu určitou, </w:t>
      </w:r>
      <w:r w:rsidR="002453BC" w:rsidRPr="00BB5E40">
        <w:rPr>
          <w:color w:val="000000"/>
          <w:szCs w:val="24"/>
        </w:rPr>
        <w:t xml:space="preserve">a to na </w:t>
      </w:r>
      <w:r w:rsidR="002453BC" w:rsidRPr="00BB5E40">
        <w:rPr>
          <w:b/>
          <w:color w:val="000000"/>
          <w:szCs w:val="24"/>
        </w:rPr>
        <w:t>4 roky</w:t>
      </w:r>
      <w:r w:rsidRPr="00BB5E40">
        <w:rPr>
          <w:color w:val="000000"/>
          <w:szCs w:val="24"/>
        </w:rPr>
        <w:t xml:space="preserve"> ode dne nabytí její účinnosti.</w:t>
      </w:r>
      <w:bookmarkEnd w:id="2"/>
      <w:r w:rsidR="007C52EE" w:rsidRPr="00BB5E40">
        <w:rPr>
          <w:color w:val="000000"/>
          <w:szCs w:val="24"/>
        </w:rPr>
        <w:t xml:space="preserve"> Doba plnění dílčí veřejné zakázky bude vždy uvedena v Prováděcí smlouvě; obecně však platí, že doba plnění dílčí veřejné zakázky bude stanovena na základě tzv. </w:t>
      </w:r>
      <w:proofErr w:type="spellStart"/>
      <w:r w:rsidR="007C52EE" w:rsidRPr="00BB5E40">
        <w:rPr>
          <w:color w:val="000000"/>
          <w:szCs w:val="24"/>
        </w:rPr>
        <w:t>DIRu</w:t>
      </w:r>
      <w:proofErr w:type="spellEnd"/>
      <w:r w:rsidR="007C52EE" w:rsidRPr="00BB5E40">
        <w:rPr>
          <w:color w:val="000000"/>
          <w:szCs w:val="24"/>
        </w:rPr>
        <w:t xml:space="preserve"> (viz odst. </w:t>
      </w:r>
      <w:r w:rsidR="00086E3B" w:rsidRPr="00BB5E40">
        <w:rPr>
          <w:color w:val="000000"/>
          <w:szCs w:val="24"/>
        </w:rPr>
        <w:t>8</w:t>
      </w:r>
      <w:r w:rsidR="007C52EE" w:rsidRPr="00BB5E40">
        <w:rPr>
          <w:color w:val="000000"/>
          <w:szCs w:val="24"/>
        </w:rPr>
        <w:t xml:space="preserve">.3 této Rámcové dohody). </w:t>
      </w:r>
      <w:r w:rsidRPr="00BB5E40">
        <w:rPr>
          <w:color w:val="000000"/>
          <w:szCs w:val="24"/>
        </w:rPr>
        <w:t xml:space="preserve"> </w:t>
      </w:r>
    </w:p>
    <w:p w:rsidR="00036B46" w:rsidRPr="00BB5E40" w:rsidRDefault="00036B46" w:rsidP="00633878">
      <w:pPr>
        <w:pStyle w:val="Odstavecseseznamem"/>
        <w:numPr>
          <w:ilvl w:val="1"/>
          <w:numId w:val="4"/>
        </w:numPr>
        <w:spacing w:before="120" w:after="120" w:line="240" w:lineRule="atLeast"/>
        <w:ind w:left="567" w:hanging="567"/>
        <w:jc w:val="both"/>
        <w:outlineLvl w:val="1"/>
      </w:pPr>
      <w:r w:rsidRPr="00BB5E40">
        <w:t>Místem plnění dílčích veřejných zakázek je hl</w:t>
      </w:r>
      <w:r w:rsidR="00916BE0" w:rsidRPr="00BB5E40">
        <w:t>. m.</w:t>
      </w:r>
      <w:r w:rsidRPr="00BB5E40">
        <w:t xml:space="preserve"> Praha</w:t>
      </w:r>
      <w:r w:rsidR="00FD2625" w:rsidRPr="00BB5E40">
        <w:t>.</w:t>
      </w:r>
      <w:r w:rsidRPr="00BB5E40">
        <w:t xml:space="preserve"> </w:t>
      </w:r>
      <w:r w:rsidR="0098193D" w:rsidRPr="00BB5E40">
        <w:t>Přesné místo realizace konkrétních prací</w:t>
      </w:r>
      <w:r w:rsidR="00FD2625" w:rsidRPr="00BB5E40">
        <w:t xml:space="preserve"> </w:t>
      </w:r>
      <w:r w:rsidR="0069709A" w:rsidRPr="00BB5E40">
        <w:rPr>
          <w:color w:val="000000"/>
          <w:szCs w:val="24"/>
        </w:rPr>
        <w:t>B</w:t>
      </w:r>
      <w:r w:rsidR="00FD2625" w:rsidRPr="00BB5E40">
        <w:rPr>
          <w:color w:val="000000"/>
          <w:szCs w:val="24"/>
        </w:rPr>
        <w:t xml:space="preserve">ěžné </w:t>
      </w:r>
      <w:r w:rsidR="000E1006" w:rsidRPr="00BB5E40">
        <w:rPr>
          <w:color w:val="000000"/>
          <w:szCs w:val="24"/>
        </w:rPr>
        <w:t>a</w:t>
      </w:r>
      <w:r w:rsidR="00EA78AC" w:rsidRPr="00BB5E40">
        <w:rPr>
          <w:color w:val="000000"/>
          <w:szCs w:val="24"/>
        </w:rPr>
        <w:t xml:space="preserve"> </w:t>
      </w:r>
      <w:r w:rsidR="0069709A" w:rsidRPr="00BB5E40">
        <w:rPr>
          <w:color w:val="000000"/>
          <w:szCs w:val="24"/>
        </w:rPr>
        <w:t>S</w:t>
      </w:r>
      <w:r w:rsidR="00FD2625" w:rsidRPr="00BB5E40">
        <w:rPr>
          <w:color w:val="000000"/>
          <w:szCs w:val="24"/>
        </w:rPr>
        <w:t xml:space="preserve">ouvislé údržby </w:t>
      </w:r>
      <w:r w:rsidR="0098193D" w:rsidRPr="00BB5E40">
        <w:t>bude vždy stanoveno v Prováděcí smlouvě.</w:t>
      </w:r>
    </w:p>
    <w:p w:rsidR="00EC6928" w:rsidRPr="00BB5E40" w:rsidRDefault="00EC6928" w:rsidP="00EC6928">
      <w:pPr>
        <w:pStyle w:val="Odstavecseseznamem"/>
        <w:keepNext/>
        <w:numPr>
          <w:ilvl w:val="0"/>
          <w:numId w:val="4"/>
        </w:numPr>
        <w:spacing w:before="240" w:after="120" w:line="240" w:lineRule="atLeast"/>
        <w:ind w:left="567" w:hanging="567"/>
        <w:jc w:val="both"/>
        <w:outlineLvl w:val="1"/>
        <w:rPr>
          <w:b/>
          <w:color w:val="000000"/>
          <w:szCs w:val="24"/>
        </w:rPr>
      </w:pPr>
      <w:r w:rsidRPr="00BB5E40">
        <w:rPr>
          <w:b/>
          <w:color w:val="000000"/>
          <w:szCs w:val="24"/>
        </w:rPr>
        <w:t>CENA</w:t>
      </w:r>
      <w:r w:rsidR="00C73F15" w:rsidRPr="00BB5E40">
        <w:rPr>
          <w:b/>
          <w:color w:val="000000"/>
          <w:szCs w:val="24"/>
        </w:rPr>
        <w:t>, PLATEBNÍ PODMÍNKY</w:t>
      </w:r>
      <w:r w:rsidRPr="00BB5E40">
        <w:rPr>
          <w:b/>
          <w:color w:val="000000"/>
          <w:szCs w:val="24"/>
        </w:rPr>
        <w:t xml:space="preserve"> </w:t>
      </w:r>
    </w:p>
    <w:p w:rsidR="00633878" w:rsidRPr="00BB5E40" w:rsidRDefault="00C73F15" w:rsidP="0063387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Cena za</w:t>
      </w:r>
      <w:r w:rsidR="00B37D25" w:rsidRPr="00BB5E40">
        <w:rPr>
          <w:color w:val="000000"/>
          <w:szCs w:val="24"/>
        </w:rPr>
        <w:t xml:space="preserve"> </w:t>
      </w:r>
      <w:r w:rsidR="0069709A" w:rsidRPr="00BB5E40">
        <w:rPr>
          <w:color w:val="000000"/>
          <w:szCs w:val="24"/>
        </w:rPr>
        <w:t>B</w:t>
      </w:r>
      <w:r w:rsidRPr="00BB5E40">
        <w:rPr>
          <w:color w:val="000000"/>
          <w:szCs w:val="24"/>
        </w:rPr>
        <w:t>ěžnou</w:t>
      </w:r>
      <w:r w:rsidR="000E1006" w:rsidRPr="00BB5E40">
        <w:rPr>
          <w:color w:val="000000"/>
          <w:szCs w:val="24"/>
        </w:rPr>
        <w:t xml:space="preserve"> a</w:t>
      </w:r>
      <w:r w:rsidR="00EA78AC" w:rsidRPr="00BB5E40">
        <w:rPr>
          <w:color w:val="000000"/>
          <w:szCs w:val="24"/>
        </w:rPr>
        <w:t xml:space="preserve"> </w:t>
      </w:r>
      <w:r w:rsidR="0069709A" w:rsidRPr="00BB5E40">
        <w:rPr>
          <w:color w:val="000000"/>
          <w:szCs w:val="24"/>
        </w:rPr>
        <w:t>S</w:t>
      </w:r>
      <w:r w:rsidR="00B37D25" w:rsidRPr="00BB5E40">
        <w:rPr>
          <w:color w:val="000000"/>
          <w:szCs w:val="24"/>
        </w:rPr>
        <w:t>ouvisl</w:t>
      </w:r>
      <w:r w:rsidRPr="00BB5E40">
        <w:rPr>
          <w:color w:val="000000"/>
          <w:szCs w:val="24"/>
        </w:rPr>
        <w:t>ou</w:t>
      </w:r>
      <w:r w:rsidR="00B37D25" w:rsidRPr="00BB5E40">
        <w:rPr>
          <w:color w:val="000000"/>
          <w:szCs w:val="24"/>
        </w:rPr>
        <w:t xml:space="preserve"> údržb</w:t>
      </w:r>
      <w:r w:rsidRPr="00BB5E40">
        <w:rPr>
          <w:color w:val="000000"/>
          <w:szCs w:val="24"/>
        </w:rPr>
        <w:t>u</w:t>
      </w:r>
      <w:r w:rsidR="00B37D25" w:rsidRPr="00BB5E40">
        <w:rPr>
          <w:color w:val="000000"/>
          <w:szCs w:val="24"/>
        </w:rPr>
        <w:t xml:space="preserve"> </w:t>
      </w:r>
      <w:r w:rsidR="00633878" w:rsidRPr="00BB5E40">
        <w:rPr>
          <w:color w:val="000000"/>
          <w:szCs w:val="24"/>
        </w:rPr>
        <w:t xml:space="preserve">bude vždy stanovena </w:t>
      </w:r>
      <w:r w:rsidRPr="00BB5E40">
        <w:rPr>
          <w:color w:val="000000"/>
          <w:szCs w:val="24"/>
        </w:rPr>
        <w:t xml:space="preserve">v Prováděcí smlouvě (cena díla) jako součet cen za jednotlivé </w:t>
      </w:r>
      <w:r w:rsidR="00633878" w:rsidRPr="00BB5E40">
        <w:rPr>
          <w:color w:val="000000"/>
          <w:szCs w:val="24"/>
        </w:rPr>
        <w:t>pr</w:t>
      </w:r>
      <w:r w:rsidRPr="00BB5E40">
        <w:rPr>
          <w:color w:val="000000"/>
          <w:szCs w:val="24"/>
        </w:rPr>
        <w:t>á</w:t>
      </w:r>
      <w:r w:rsidR="00633878" w:rsidRPr="00BB5E40">
        <w:rPr>
          <w:color w:val="000000"/>
          <w:szCs w:val="24"/>
        </w:rPr>
        <w:t>c</w:t>
      </w:r>
      <w:r w:rsidRPr="00BB5E40">
        <w:rPr>
          <w:color w:val="000000"/>
          <w:szCs w:val="24"/>
        </w:rPr>
        <w:t>e, dodávky</w:t>
      </w:r>
      <w:r w:rsidR="00633878" w:rsidRPr="00BB5E40">
        <w:rPr>
          <w:color w:val="000000"/>
          <w:szCs w:val="24"/>
        </w:rPr>
        <w:t xml:space="preserve"> a služb</w:t>
      </w:r>
      <w:r w:rsidRPr="00BB5E40">
        <w:rPr>
          <w:color w:val="000000"/>
          <w:szCs w:val="24"/>
        </w:rPr>
        <w:t>y</w:t>
      </w:r>
      <w:r w:rsidR="00633878" w:rsidRPr="00BB5E40">
        <w:rPr>
          <w:color w:val="000000"/>
          <w:szCs w:val="24"/>
        </w:rPr>
        <w:t xml:space="preserve"> uvedené v</w:t>
      </w:r>
      <w:r w:rsidR="008C0039" w:rsidRPr="00BB5E40">
        <w:rPr>
          <w:color w:val="000000"/>
          <w:szCs w:val="24"/>
        </w:rPr>
        <w:t> </w:t>
      </w:r>
      <w:r w:rsidR="00832371" w:rsidRPr="00BB5E40">
        <w:rPr>
          <w:color w:val="000000"/>
          <w:szCs w:val="24"/>
        </w:rPr>
        <w:t>Ceníku</w:t>
      </w:r>
      <w:r w:rsidR="008C0039" w:rsidRPr="00BB5E40">
        <w:rPr>
          <w:color w:val="000000"/>
          <w:szCs w:val="24"/>
        </w:rPr>
        <w:t xml:space="preserve">/Dílčím ceníku </w:t>
      </w:r>
      <w:proofErr w:type="spellStart"/>
      <w:r w:rsidR="008C0039" w:rsidRPr="00BB5E40">
        <w:rPr>
          <w:color w:val="000000"/>
          <w:szCs w:val="24"/>
        </w:rPr>
        <w:t>minitendru</w:t>
      </w:r>
      <w:proofErr w:type="spellEnd"/>
      <w:r w:rsidR="00633878" w:rsidRPr="00BB5E40">
        <w:rPr>
          <w:color w:val="000000"/>
          <w:szCs w:val="24"/>
        </w:rPr>
        <w:t>, přičemž cena za každý druh skutečně provedených prací</w:t>
      </w:r>
      <w:r w:rsidRPr="00BB5E40">
        <w:rPr>
          <w:color w:val="000000"/>
          <w:szCs w:val="24"/>
        </w:rPr>
        <w:t>, dodávek</w:t>
      </w:r>
      <w:r w:rsidR="00633878" w:rsidRPr="00BB5E40">
        <w:rPr>
          <w:color w:val="000000"/>
          <w:szCs w:val="24"/>
        </w:rPr>
        <w:t xml:space="preserve"> a služeb bude určena jako součin množství a jednotkových cen.</w:t>
      </w:r>
    </w:p>
    <w:p w:rsidR="00633878" w:rsidRPr="00BB5E40" w:rsidRDefault="00633878" w:rsidP="0063387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Jednotkové ceny jsou cenami konečnými a maximálně přípustnými. Tyto jednotkové ceny zahrnují veš</w:t>
      </w:r>
      <w:r w:rsidR="00130967" w:rsidRPr="00BB5E40">
        <w:rPr>
          <w:color w:val="000000"/>
          <w:szCs w:val="24"/>
        </w:rPr>
        <w:t xml:space="preserve">keré náklady </w:t>
      </w:r>
      <w:r w:rsidRPr="00BB5E40">
        <w:rPr>
          <w:color w:val="000000"/>
          <w:szCs w:val="24"/>
        </w:rPr>
        <w:t xml:space="preserve">(jako např. náklady na materiál, energie, dopravu, odvoz a likvidace odpadu, zajištění bezpečnosti silničního provozu a zajištění bezpečnosti chodců během provádění prací, zajištění úklidu pracovního prostoru i jeho bezprostředního okolí apod.). </w:t>
      </w:r>
      <w:r w:rsidR="00130967" w:rsidRPr="00BB5E40">
        <w:rPr>
          <w:color w:val="000000"/>
          <w:szCs w:val="24"/>
        </w:rPr>
        <w:t>Dodavatel</w:t>
      </w:r>
      <w:r w:rsidRPr="00BB5E40">
        <w:rPr>
          <w:color w:val="000000"/>
          <w:szCs w:val="24"/>
        </w:rPr>
        <w:t xml:space="preserve"> není oprávněn účtovat a požadovat na </w:t>
      </w:r>
      <w:r w:rsidR="00130967" w:rsidRPr="00BB5E40">
        <w:rPr>
          <w:color w:val="000000"/>
          <w:szCs w:val="24"/>
        </w:rPr>
        <w:t>Zadavateli</w:t>
      </w:r>
      <w:r w:rsidRPr="00BB5E40">
        <w:rPr>
          <w:color w:val="000000"/>
          <w:szCs w:val="24"/>
        </w:rPr>
        <w:t xml:space="preserve"> úhradu jakýchkoliv jiných či dalších částek. </w:t>
      </w:r>
      <w:r w:rsidR="00CF23B5" w:rsidRPr="00BB5E40">
        <w:rPr>
          <w:color w:val="000000"/>
          <w:szCs w:val="24"/>
        </w:rPr>
        <w:t>J</w:t>
      </w:r>
      <w:r w:rsidRPr="00BB5E40">
        <w:rPr>
          <w:color w:val="000000"/>
          <w:szCs w:val="24"/>
        </w:rPr>
        <w:t xml:space="preserve">ednotkové ceny nemohou být po dobu trvání </w:t>
      </w:r>
      <w:r w:rsidR="00130967" w:rsidRPr="00BB5E40">
        <w:rPr>
          <w:color w:val="000000"/>
          <w:szCs w:val="24"/>
        </w:rPr>
        <w:t>Rámcové dohody, resp. Prováděcí smlouvy</w:t>
      </w:r>
      <w:r w:rsidRPr="00BB5E40">
        <w:rPr>
          <w:color w:val="000000"/>
          <w:szCs w:val="24"/>
        </w:rPr>
        <w:t xml:space="preserve"> </w:t>
      </w:r>
      <w:r w:rsidR="00FE0E59" w:rsidRPr="00BB5E40">
        <w:rPr>
          <w:color w:val="000000"/>
          <w:szCs w:val="24"/>
        </w:rPr>
        <w:t>z</w:t>
      </w:r>
      <w:r w:rsidRPr="00BB5E40">
        <w:rPr>
          <w:color w:val="000000"/>
          <w:szCs w:val="24"/>
        </w:rPr>
        <w:t>výšeny, s výjimkou případ</w:t>
      </w:r>
      <w:r w:rsidR="000E1006" w:rsidRPr="00BB5E40">
        <w:rPr>
          <w:color w:val="000000"/>
          <w:szCs w:val="24"/>
        </w:rPr>
        <w:t xml:space="preserve">ů uvedených níže </w:t>
      </w:r>
      <w:r w:rsidRPr="00BB5E40">
        <w:rPr>
          <w:color w:val="000000"/>
          <w:szCs w:val="24"/>
        </w:rPr>
        <w:t>v</w:t>
      </w:r>
      <w:r w:rsidR="000E1006" w:rsidRPr="00BB5E40">
        <w:rPr>
          <w:color w:val="000000"/>
          <w:szCs w:val="24"/>
        </w:rPr>
        <w:t> tomto článku</w:t>
      </w:r>
      <w:r w:rsidRPr="00BB5E40">
        <w:rPr>
          <w:color w:val="000000"/>
          <w:szCs w:val="24"/>
        </w:rPr>
        <w:t>.</w:t>
      </w:r>
    </w:p>
    <w:p w:rsidR="00633878" w:rsidRPr="00BB5E40" w:rsidRDefault="00633878" w:rsidP="00633878">
      <w:pPr>
        <w:pStyle w:val="Odstavecseseznamem"/>
        <w:numPr>
          <w:ilvl w:val="1"/>
          <w:numId w:val="4"/>
        </w:numPr>
        <w:spacing w:before="120" w:after="120" w:line="240" w:lineRule="atLeast"/>
        <w:ind w:left="567" w:hanging="567"/>
        <w:jc w:val="both"/>
        <w:outlineLvl w:val="1"/>
        <w:rPr>
          <w:color w:val="000000"/>
          <w:szCs w:val="24"/>
        </w:rPr>
      </w:pPr>
      <w:bookmarkStart w:id="3" w:name="_Ref311129792"/>
      <w:r w:rsidRPr="00BB5E40">
        <w:rPr>
          <w:color w:val="000000"/>
          <w:szCs w:val="24"/>
        </w:rPr>
        <w:t>Jednotkové ceny se zvyšují v případě, že dojde ke změně daňových právních předpisů, které budou mít prokazatelný vliv na výši jednotkových cen, a to zejména v případě zvýšení sazby DPH. V případě, že dojde ke snížení sazby DPH, budou jednotkové ceny odpovídajícím způsobem sníženy.</w:t>
      </w:r>
      <w:bookmarkEnd w:id="3"/>
    </w:p>
    <w:p w:rsidR="000E1006" w:rsidRPr="00BB5E40" w:rsidRDefault="000E1006" w:rsidP="00633878">
      <w:pPr>
        <w:pStyle w:val="Odstavecseseznamem"/>
        <w:numPr>
          <w:ilvl w:val="1"/>
          <w:numId w:val="4"/>
        </w:numPr>
        <w:spacing w:before="120" w:after="120" w:line="240" w:lineRule="atLeast"/>
        <w:ind w:left="567" w:hanging="567"/>
        <w:jc w:val="both"/>
        <w:outlineLvl w:val="1"/>
        <w:rPr>
          <w:color w:val="000000"/>
          <w:szCs w:val="24"/>
        </w:rPr>
      </w:pPr>
      <w:bookmarkStart w:id="4" w:name="_Ref173920630"/>
      <w:r w:rsidRPr="00BB5E40">
        <w:t>Jednotkové ceny</w:t>
      </w:r>
      <w:r w:rsidR="00525A0E" w:rsidRPr="00BB5E40">
        <w:rPr>
          <w:color w:val="000000"/>
          <w:szCs w:val="24"/>
        </w:rPr>
        <w:t xml:space="preserve"> </w:t>
      </w:r>
      <w:r w:rsidRPr="00BB5E40">
        <w:t>je možno</w:t>
      </w:r>
      <w:r w:rsidR="00525A0E" w:rsidRPr="00BB5E40">
        <w:t xml:space="preserve"> zvýši</w:t>
      </w:r>
      <w:r w:rsidRPr="00BB5E40">
        <w:t xml:space="preserve">t o procento odpovídající míře inflace podle oficiálních údajů Českého statistického úřadu. Míra inflace bude vyjádřena přírůstkem průměrného ročního indexu spotřebitelských cen (položka „ostatní zboží a služby“), který vyjadřuje </w:t>
      </w:r>
      <w:r w:rsidRPr="00BB5E40">
        <w:lastRenderedPageBreak/>
        <w:t>procentuální změnu průměrné cenové hladiny za poslední kalendářní rok oproti průměru za předchozí kalendářní rok. K navýšení může dojít pouze jednou ročně k 1. dubnu příslušného kalendářního roku, přičemž poprvé může k navýšení dojít k 1. dubnu 2022, a to o míru inflace za období roku 2021. Pokud bude míra</w:t>
      </w:r>
      <w:r w:rsidR="00FE0E59" w:rsidRPr="00BB5E40">
        <w:t xml:space="preserve"> inflace záporná (deflace), budou jednotkové ceny</w:t>
      </w:r>
      <w:r w:rsidRPr="00BB5E40">
        <w:t xml:space="preserve"> přísl</w:t>
      </w:r>
      <w:r w:rsidR="00FE0E59" w:rsidRPr="00BB5E40">
        <w:t>ušným způsobem sníženy</w:t>
      </w:r>
      <w:r w:rsidRPr="00BB5E40">
        <w:t>.</w:t>
      </w:r>
      <w:bookmarkEnd w:id="4"/>
    </w:p>
    <w:p w:rsidR="00525A0E" w:rsidRPr="00BB5E40" w:rsidRDefault="00525A0E" w:rsidP="00F951B3">
      <w:pPr>
        <w:pStyle w:val="Odstavecseseznamem"/>
        <w:numPr>
          <w:ilvl w:val="1"/>
          <w:numId w:val="4"/>
        </w:numPr>
        <w:spacing w:before="120" w:after="120" w:line="240" w:lineRule="atLeast"/>
        <w:ind w:left="567" w:hanging="567"/>
        <w:jc w:val="both"/>
        <w:outlineLvl w:val="1"/>
        <w:rPr>
          <w:color w:val="000000"/>
          <w:szCs w:val="24"/>
        </w:rPr>
      </w:pPr>
      <w:r w:rsidRPr="00BB5E40">
        <w:t>Zadavatel si vyhrazuje změny v důsledku měření skutečně provedeného množství plnění položek uvedených v </w:t>
      </w:r>
      <w:r w:rsidR="00FE0E59" w:rsidRPr="00BB5E40">
        <w:rPr>
          <w:color w:val="000000"/>
          <w:szCs w:val="24"/>
        </w:rPr>
        <w:t xml:space="preserve">Ceníku/Dílčím ceníku </w:t>
      </w:r>
      <w:proofErr w:type="spellStart"/>
      <w:r w:rsidR="00FE0E59" w:rsidRPr="00BB5E40">
        <w:rPr>
          <w:color w:val="000000"/>
          <w:szCs w:val="24"/>
        </w:rPr>
        <w:t>minitendru</w:t>
      </w:r>
      <w:proofErr w:type="spellEnd"/>
      <w:r w:rsidRPr="00BB5E40">
        <w:t>, kdy budou uhrazeny pouze skutečně provedené změřené práce, které budou oceněny podle jednotkových cen; měření se týká všech položek</w:t>
      </w:r>
      <w:r w:rsidR="007C52EE" w:rsidRPr="00BB5E40">
        <w:t xml:space="preserve"> (tzv. </w:t>
      </w:r>
      <w:r w:rsidR="007C52EE" w:rsidRPr="00BB5E40">
        <w:rPr>
          <w:b/>
        </w:rPr>
        <w:t>výhrada měření</w:t>
      </w:r>
      <w:r w:rsidR="007C52EE" w:rsidRPr="00BB5E40">
        <w:t>)</w:t>
      </w:r>
      <w:r w:rsidRPr="00BB5E40">
        <w:t>. Potřeba provedení většího, či naopak menšího rozsahu prací oproti množství uvedenému v </w:t>
      </w:r>
      <w:r w:rsidR="00F951B3" w:rsidRPr="00BB5E40">
        <w:rPr>
          <w:color w:val="000000"/>
          <w:szCs w:val="24"/>
        </w:rPr>
        <w:t xml:space="preserve">Ceníku/Dílčím ceníku </w:t>
      </w:r>
      <w:proofErr w:type="spellStart"/>
      <w:r w:rsidR="00F951B3" w:rsidRPr="00BB5E40">
        <w:rPr>
          <w:color w:val="000000"/>
          <w:szCs w:val="24"/>
        </w:rPr>
        <w:t>minitendru</w:t>
      </w:r>
      <w:proofErr w:type="spellEnd"/>
      <w:r w:rsidRPr="00BB5E40">
        <w:t xml:space="preserve"> může vzniknout z důvodu upřesnění rozsahu prací provedených v rámci zpracování realizační dokumentace stavby, nebo upřesnění objemu skutečně provedených prací na stavbě v průběhu realizace. Touto vyhrazenou změnou, tj. měřením však nesmí být (i) využití položkové ceny pro ocenění nových prací neobsažených v původním předmětu veřejné zakázky, (</w:t>
      </w:r>
      <w:proofErr w:type="spellStart"/>
      <w:r w:rsidRPr="00BB5E40">
        <w:t>ii</w:t>
      </w:r>
      <w:proofErr w:type="spellEnd"/>
      <w:r w:rsidRPr="00BB5E40">
        <w:t>) oprava zjevně vadně uvedeného množství položky (např. chyba o řád), či (</w:t>
      </w:r>
      <w:proofErr w:type="spellStart"/>
      <w:r w:rsidRPr="00BB5E40">
        <w:t>iii</w:t>
      </w:r>
      <w:proofErr w:type="spellEnd"/>
      <w:r w:rsidRPr="00BB5E40">
        <w:t xml:space="preserve">) neprovedení položky či její podstatné části. </w:t>
      </w:r>
    </w:p>
    <w:p w:rsidR="00A10DA7" w:rsidRPr="00BB5E40" w:rsidRDefault="00A10DA7" w:rsidP="00A10DA7">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Cen</w:t>
      </w:r>
      <w:r w:rsidR="009F648C" w:rsidRPr="00BB5E40">
        <w:rPr>
          <w:color w:val="000000"/>
          <w:szCs w:val="24"/>
        </w:rPr>
        <w:t>u</w:t>
      </w:r>
      <w:r w:rsidRPr="00BB5E40">
        <w:rPr>
          <w:color w:val="000000"/>
          <w:szCs w:val="24"/>
        </w:rPr>
        <w:t xml:space="preserve"> </w:t>
      </w:r>
      <w:r w:rsidR="006F0133" w:rsidRPr="00BB5E40">
        <w:rPr>
          <w:color w:val="000000"/>
          <w:szCs w:val="24"/>
        </w:rPr>
        <w:t xml:space="preserve">Zadavatel </w:t>
      </w:r>
      <w:r w:rsidR="00CF23B5" w:rsidRPr="00BB5E40">
        <w:rPr>
          <w:color w:val="000000"/>
          <w:szCs w:val="24"/>
        </w:rPr>
        <w:t>u</w:t>
      </w:r>
      <w:r w:rsidR="006F0133" w:rsidRPr="00BB5E40">
        <w:rPr>
          <w:color w:val="000000"/>
          <w:szCs w:val="24"/>
        </w:rPr>
        <w:t>hra</w:t>
      </w:r>
      <w:r w:rsidR="00CF23B5" w:rsidRPr="00BB5E40">
        <w:rPr>
          <w:color w:val="000000"/>
          <w:szCs w:val="24"/>
        </w:rPr>
        <w:t>dí</w:t>
      </w:r>
      <w:r w:rsidR="006F0133" w:rsidRPr="00BB5E40">
        <w:rPr>
          <w:color w:val="000000"/>
          <w:szCs w:val="24"/>
        </w:rPr>
        <w:t xml:space="preserve"> </w:t>
      </w:r>
      <w:r w:rsidR="00A53443" w:rsidRPr="00BB5E40">
        <w:rPr>
          <w:color w:val="000000"/>
          <w:szCs w:val="24"/>
        </w:rPr>
        <w:t xml:space="preserve">po splnění Prováděcí smlouvy, </w:t>
      </w:r>
      <w:r w:rsidR="009F648C" w:rsidRPr="00BB5E40">
        <w:rPr>
          <w:color w:val="000000"/>
          <w:szCs w:val="24"/>
        </w:rPr>
        <w:t xml:space="preserve">příp. jí bude hradit </w:t>
      </w:r>
      <w:r w:rsidR="00A53443" w:rsidRPr="00BB5E40">
        <w:rPr>
          <w:color w:val="000000"/>
          <w:szCs w:val="24"/>
        </w:rPr>
        <w:t xml:space="preserve">měsíčně zpětně, bude-li </w:t>
      </w:r>
      <w:r w:rsidR="009F648C" w:rsidRPr="00BB5E40">
        <w:rPr>
          <w:color w:val="000000"/>
          <w:szCs w:val="24"/>
        </w:rPr>
        <w:t>tak sjednáno v Prováděcí smlouvě</w:t>
      </w:r>
      <w:r w:rsidR="00A53443" w:rsidRPr="00BB5E40">
        <w:rPr>
          <w:color w:val="000000"/>
          <w:szCs w:val="24"/>
        </w:rPr>
        <w:t xml:space="preserve">, a to </w:t>
      </w:r>
      <w:r w:rsidRPr="00BB5E40">
        <w:rPr>
          <w:color w:val="000000"/>
          <w:szCs w:val="24"/>
        </w:rPr>
        <w:t xml:space="preserve">na základě faktur </w:t>
      </w:r>
      <w:r w:rsidR="00A53443" w:rsidRPr="00BB5E40">
        <w:rPr>
          <w:color w:val="000000"/>
          <w:szCs w:val="24"/>
        </w:rPr>
        <w:t xml:space="preserve">– </w:t>
      </w:r>
      <w:r w:rsidRPr="00BB5E40">
        <w:rPr>
          <w:color w:val="000000"/>
          <w:szCs w:val="24"/>
        </w:rPr>
        <w:t xml:space="preserve">daňových dokladů vystavených </w:t>
      </w:r>
      <w:r w:rsidR="004E4342" w:rsidRPr="00BB5E40">
        <w:rPr>
          <w:color w:val="000000"/>
          <w:szCs w:val="24"/>
        </w:rPr>
        <w:t>Dodavatelem</w:t>
      </w:r>
      <w:r w:rsidRPr="00BB5E40">
        <w:rPr>
          <w:color w:val="000000"/>
          <w:szCs w:val="24"/>
        </w:rPr>
        <w:t xml:space="preserve">. </w:t>
      </w:r>
      <w:r w:rsidR="004E4342" w:rsidRPr="00BB5E40">
        <w:rPr>
          <w:color w:val="000000"/>
          <w:szCs w:val="24"/>
        </w:rPr>
        <w:t>Zadavatel</w:t>
      </w:r>
      <w:r w:rsidRPr="00BB5E40">
        <w:rPr>
          <w:color w:val="000000"/>
          <w:szCs w:val="24"/>
        </w:rPr>
        <w:t xml:space="preserve"> nebude poskytovat zálohy.</w:t>
      </w:r>
    </w:p>
    <w:p w:rsidR="002C6C69" w:rsidRPr="00BB5E40" w:rsidRDefault="002C6C69" w:rsidP="002C6C69">
      <w:pPr>
        <w:pStyle w:val="Odstavecseseznamem"/>
        <w:numPr>
          <w:ilvl w:val="1"/>
          <w:numId w:val="4"/>
        </w:numPr>
        <w:spacing w:before="120" w:after="120" w:line="240" w:lineRule="atLeast"/>
        <w:ind w:left="567" w:hanging="567"/>
        <w:jc w:val="both"/>
        <w:outlineLvl w:val="1"/>
      </w:pPr>
      <w:r w:rsidRPr="00BB5E40">
        <w:t xml:space="preserve">Předpokladem pro úhradu konečných faktur je řádné zpracování </w:t>
      </w:r>
      <w:r w:rsidRPr="00BB5E40">
        <w:rPr>
          <w:b/>
        </w:rPr>
        <w:t>grafického záznamu o provedeném zásahu</w:t>
      </w:r>
      <w:r w:rsidRPr="00BB5E40">
        <w:t xml:space="preserve"> (dle Metodiky k provádění lokalizace a záznamu figur stavebních zásahů tzv. EBU</w:t>
      </w:r>
      <w:r w:rsidR="00A21605">
        <w:t>)</w:t>
      </w:r>
      <w:r w:rsidRPr="00BB5E40">
        <w:t xml:space="preserve"> nebo </w:t>
      </w:r>
      <w:r w:rsidRPr="00A21605">
        <w:rPr>
          <w:b/>
        </w:rPr>
        <w:t>geodetické zaměření</w:t>
      </w:r>
      <w:r w:rsidRPr="00BB5E40">
        <w:t xml:space="preserve"> </w:t>
      </w:r>
      <w:r w:rsidR="00A21605">
        <w:t>(</w:t>
      </w:r>
      <w:r w:rsidR="009155D4" w:rsidRPr="00BB5E40">
        <w:t>dle Metodického pokynu pro 2D dokumentaci skutečného provedení staveb</w:t>
      </w:r>
      <w:r w:rsidRPr="00BB5E40">
        <w:t>) Dodavatelem a jeho předání Zadavateli ve stanovené lhůtě.</w:t>
      </w:r>
      <w:r w:rsidR="00843F0B">
        <w:t xml:space="preserve"> Metodik</w:t>
      </w:r>
      <w:r w:rsidR="002622E1">
        <w:t>a/Metodický pokyn</w:t>
      </w:r>
      <w:r w:rsidR="00843F0B">
        <w:t xml:space="preserve"> tvoří přílohu této Rámcové dohody.</w:t>
      </w:r>
    </w:p>
    <w:p w:rsidR="00EC6928" w:rsidRPr="00BB5E40" w:rsidRDefault="00EC6928" w:rsidP="00EC692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 xml:space="preserve">Uzavřením jednotlivých Prováděcích smluv </w:t>
      </w:r>
      <w:r w:rsidR="00867038" w:rsidRPr="00BB5E40">
        <w:rPr>
          <w:color w:val="000000"/>
          <w:szCs w:val="24"/>
        </w:rPr>
        <w:t>Dodavatel</w:t>
      </w:r>
      <w:r w:rsidRPr="00BB5E40">
        <w:rPr>
          <w:color w:val="000000"/>
          <w:szCs w:val="24"/>
        </w:rPr>
        <w:t xml:space="preserve"> vyjadřuje a potvrzuje, že sjednaná cena je stanovena správně a dostatečně a zahrnuj</w:t>
      </w:r>
      <w:r w:rsidR="00867038" w:rsidRPr="00BB5E40">
        <w:rPr>
          <w:color w:val="000000"/>
          <w:szCs w:val="24"/>
        </w:rPr>
        <w:t>e splnění veškerých povinností Dodavatelem</w:t>
      </w:r>
      <w:r w:rsidRPr="00BB5E40">
        <w:rPr>
          <w:color w:val="000000"/>
          <w:szCs w:val="24"/>
        </w:rPr>
        <w:t xml:space="preserve">, jeho náklady a všechny činnosti nezbytné pro řádné </w:t>
      </w:r>
      <w:r w:rsidR="00867038" w:rsidRPr="00BB5E40">
        <w:rPr>
          <w:color w:val="000000"/>
          <w:szCs w:val="24"/>
        </w:rPr>
        <w:t xml:space="preserve">provedení </w:t>
      </w:r>
      <w:r w:rsidR="00C73F15" w:rsidRPr="00BB5E40">
        <w:rPr>
          <w:color w:val="000000"/>
          <w:szCs w:val="24"/>
        </w:rPr>
        <w:t>díla</w:t>
      </w:r>
      <w:r w:rsidRPr="00BB5E40">
        <w:rPr>
          <w:color w:val="000000"/>
          <w:szCs w:val="24"/>
        </w:rPr>
        <w:t>.</w:t>
      </w:r>
    </w:p>
    <w:p w:rsidR="00EC6928" w:rsidRPr="00BB5E40" w:rsidRDefault="00EC6928" w:rsidP="00EC6928">
      <w:pPr>
        <w:pStyle w:val="Odstavecseseznamem"/>
        <w:keepNext/>
        <w:numPr>
          <w:ilvl w:val="0"/>
          <w:numId w:val="4"/>
        </w:numPr>
        <w:spacing w:before="240" w:after="120" w:line="240" w:lineRule="atLeast"/>
        <w:ind w:left="567" w:hanging="567"/>
        <w:jc w:val="both"/>
        <w:outlineLvl w:val="1"/>
        <w:rPr>
          <w:b/>
          <w:color w:val="000000"/>
          <w:szCs w:val="24"/>
        </w:rPr>
      </w:pPr>
      <w:r w:rsidRPr="00BB5E40">
        <w:rPr>
          <w:b/>
          <w:color w:val="000000"/>
          <w:szCs w:val="24"/>
        </w:rPr>
        <w:t xml:space="preserve">PRÁVA A POVINNOSTI </w:t>
      </w:r>
      <w:r w:rsidR="000B4AD4" w:rsidRPr="00BB5E40">
        <w:rPr>
          <w:b/>
          <w:color w:val="000000"/>
          <w:szCs w:val="24"/>
        </w:rPr>
        <w:t>S</w:t>
      </w:r>
      <w:r w:rsidR="00176CA8" w:rsidRPr="00BB5E40">
        <w:rPr>
          <w:b/>
          <w:color w:val="000000"/>
          <w:szCs w:val="24"/>
        </w:rPr>
        <w:t>MLUVNÍCH STRAN</w:t>
      </w:r>
    </w:p>
    <w:p w:rsidR="002510E1" w:rsidRPr="00BB5E40" w:rsidRDefault="002510E1" w:rsidP="00BC7F13">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Dodavatel poskyt</w:t>
      </w:r>
      <w:r w:rsidR="00C73F15" w:rsidRPr="00BB5E40">
        <w:rPr>
          <w:color w:val="000000"/>
          <w:szCs w:val="24"/>
        </w:rPr>
        <w:t>n</w:t>
      </w:r>
      <w:r w:rsidRPr="00BB5E40">
        <w:rPr>
          <w:color w:val="000000"/>
          <w:szCs w:val="24"/>
        </w:rPr>
        <w:t xml:space="preserve">e na provedené stavební práce a na jejich výsledky </w:t>
      </w:r>
      <w:r w:rsidRPr="00BB5E40">
        <w:rPr>
          <w:b/>
          <w:color w:val="000000"/>
          <w:szCs w:val="24"/>
        </w:rPr>
        <w:t>záruku za jakost</w:t>
      </w:r>
      <w:r w:rsidRPr="00BB5E40">
        <w:rPr>
          <w:color w:val="000000"/>
          <w:szCs w:val="24"/>
        </w:rPr>
        <w:t xml:space="preserve"> v délce minimálně </w:t>
      </w:r>
      <w:r w:rsidRPr="00BB5E40">
        <w:rPr>
          <w:b/>
          <w:color w:val="000000"/>
          <w:szCs w:val="24"/>
        </w:rPr>
        <w:t>60 měsíců</w:t>
      </w:r>
      <w:r w:rsidRPr="00BB5E40">
        <w:rPr>
          <w:color w:val="000000"/>
          <w:szCs w:val="24"/>
        </w:rPr>
        <w:t xml:space="preserve">, na malé stavební práce záruku za jakost v délce minimálně </w:t>
      </w:r>
      <w:r w:rsidRPr="00BB5E40">
        <w:rPr>
          <w:b/>
          <w:color w:val="000000"/>
          <w:szCs w:val="24"/>
        </w:rPr>
        <w:t>36 měsíců</w:t>
      </w:r>
      <w:r w:rsidRPr="00BB5E40">
        <w:rPr>
          <w:color w:val="000000"/>
          <w:szCs w:val="24"/>
        </w:rPr>
        <w:t xml:space="preserve"> a na provizorní stavební práce/opravy záruku za jakost v délce minimálně </w:t>
      </w:r>
      <w:r w:rsidRPr="00BB5E40">
        <w:rPr>
          <w:b/>
          <w:color w:val="000000"/>
          <w:szCs w:val="24"/>
        </w:rPr>
        <w:t>12 měsíců</w:t>
      </w:r>
      <w:r w:rsidRPr="00BB5E40">
        <w:rPr>
          <w:color w:val="000000"/>
          <w:szCs w:val="24"/>
        </w:rPr>
        <w:t>. Malé stavební práce jsou pro účely stanovení délky záruky za jakost definovány jako dílčí veřejné zakázk</w:t>
      </w:r>
      <w:r w:rsidR="00E92B50" w:rsidRPr="00BB5E40">
        <w:rPr>
          <w:color w:val="000000"/>
          <w:szCs w:val="24"/>
        </w:rPr>
        <w:t xml:space="preserve">y s rozsahem plochy nového asfaltu maximálně </w:t>
      </w:r>
      <w:r w:rsidR="00E92B50" w:rsidRPr="00BB5E40">
        <w:rPr>
          <w:b/>
          <w:color w:val="000000"/>
          <w:szCs w:val="24"/>
        </w:rPr>
        <w:t>1.000 m²</w:t>
      </w:r>
      <w:r w:rsidR="00E92B50" w:rsidRPr="00BB5E40">
        <w:rPr>
          <w:color w:val="000000"/>
          <w:szCs w:val="24"/>
        </w:rPr>
        <w:t xml:space="preserve">. Bude-li se jednat o provizorní opravu, bude tato skutečnost výslovně uvedena v Prováděcí smlouvě; v opačném případě je Dodavatel povinen poskytnout záruku za jakost v délce minimálně 60 či 36 měsíců v závislosti na rozsahu nového asfaltu. </w:t>
      </w:r>
    </w:p>
    <w:p w:rsidR="0008102D" w:rsidRPr="00BB5E40" w:rsidRDefault="00114CD6" w:rsidP="0008102D">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Zadavatel</w:t>
      </w:r>
      <w:r w:rsidR="00BC7F13" w:rsidRPr="00BB5E40">
        <w:rPr>
          <w:color w:val="000000"/>
          <w:szCs w:val="24"/>
        </w:rPr>
        <w:t xml:space="preserve"> se zavazuje poskytnout </w:t>
      </w:r>
      <w:r w:rsidRPr="00BB5E40">
        <w:rPr>
          <w:color w:val="000000"/>
          <w:szCs w:val="24"/>
        </w:rPr>
        <w:t>Dodavateli</w:t>
      </w:r>
      <w:r w:rsidR="00BC7F13" w:rsidRPr="00BB5E40">
        <w:rPr>
          <w:color w:val="000000"/>
          <w:szCs w:val="24"/>
        </w:rPr>
        <w:t xml:space="preserve"> nezbytnou součinnost, kterou </w:t>
      </w:r>
      <w:r w:rsidRPr="00BB5E40">
        <w:rPr>
          <w:color w:val="000000"/>
          <w:szCs w:val="24"/>
        </w:rPr>
        <w:t xml:space="preserve">Dodavatel </w:t>
      </w:r>
      <w:r w:rsidR="00BC7F13" w:rsidRPr="00BB5E40">
        <w:rPr>
          <w:color w:val="000000"/>
          <w:szCs w:val="24"/>
        </w:rPr>
        <w:t xml:space="preserve">potřebuje k řádnému plnění povinností podle </w:t>
      </w:r>
      <w:r w:rsidRPr="00BB5E40">
        <w:rPr>
          <w:color w:val="000000"/>
          <w:szCs w:val="24"/>
        </w:rPr>
        <w:t>Rámcové dohody, resp. Prováděcí s</w:t>
      </w:r>
      <w:r w:rsidR="00BC7F13" w:rsidRPr="00BB5E40">
        <w:rPr>
          <w:color w:val="000000"/>
          <w:szCs w:val="24"/>
        </w:rPr>
        <w:t>mlouvy.</w:t>
      </w:r>
    </w:p>
    <w:p w:rsidR="0008102D" w:rsidRPr="00BB5E40" w:rsidRDefault="0008102D" w:rsidP="0008102D">
      <w:pPr>
        <w:pStyle w:val="Odstavecseseznamem"/>
        <w:numPr>
          <w:ilvl w:val="1"/>
          <w:numId w:val="4"/>
        </w:numPr>
        <w:spacing w:before="120" w:after="120" w:line="240" w:lineRule="atLeast"/>
        <w:ind w:left="567" w:hanging="567"/>
        <w:jc w:val="both"/>
        <w:outlineLvl w:val="1"/>
        <w:rPr>
          <w:color w:val="000000"/>
          <w:szCs w:val="24"/>
        </w:rPr>
      </w:pPr>
      <w:r w:rsidRPr="00BB5E40">
        <w:t xml:space="preserve">Údržba komunikací, resp. jednotlivé stavební práce budou zpravidla prováděny na základě tzv. všeobecného </w:t>
      </w:r>
      <w:proofErr w:type="spellStart"/>
      <w:r w:rsidRPr="00BB5E40">
        <w:t>DIRu</w:t>
      </w:r>
      <w:proofErr w:type="spellEnd"/>
      <w:r w:rsidRPr="00BB5E40">
        <w:t>, tj. na základě stanovení místní a přechodné úpravy provozu na pozemní</w:t>
      </w:r>
      <w:r w:rsidR="002510E1" w:rsidRPr="00BB5E40">
        <w:t>ch komunikacích ve smyslu § 77 Z</w:t>
      </w:r>
      <w:r w:rsidRPr="00BB5E40">
        <w:t xml:space="preserve">ákona o silničním provozu. Náklady na dopravní značení dle příslušného </w:t>
      </w:r>
      <w:proofErr w:type="spellStart"/>
      <w:r w:rsidRPr="00BB5E40">
        <w:t>DIRu</w:t>
      </w:r>
      <w:proofErr w:type="spellEnd"/>
      <w:r w:rsidRPr="00BB5E40">
        <w:t xml:space="preserve"> jsou zahrnuty v jednotkových </w:t>
      </w:r>
      <w:r w:rsidRPr="00BB5E40">
        <w:lastRenderedPageBreak/>
        <w:t xml:space="preserve">cenách za příslušná plnění. Bude-li nezbytné pro provedení určité konkrétní stavební práce zajistit tzv. DIR na konkrétní práce, tj. rozhodnutí o omezení obecného užívání uzavírkami a objížďkami nebo rozhodnutí o povolení zvláštního </w:t>
      </w:r>
      <w:r w:rsidR="002510E1" w:rsidRPr="00BB5E40">
        <w:t>užívání ve smyslu § 24 či § 25 Z</w:t>
      </w:r>
      <w:r w:rsidRPr="00BB5E40">
        <w:t xml:space="preserve">ákona o pozemních komunikacích bude v nezbytných případech na základě rozhodnutí Zadavatele dopravní značení objednáno u odborné firmy a hrazeno Zadavatelem zvlášť. </w:t>
      </w:r>
    </w:p>
    <w:p w:rsidR="00EC6928" w:rsidRDefault="00D71F98" w:rsidP="0008102D">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 xml:space="preserve">Dodavatel </w:t>
      </w:r>
      <w:r w:rsidR="0016093A" w:rsidRPr="00BB5E40">
        <w:rPr>
          <w:color w:val="000000"/>
          <w:szCs w:val="24"/>
        </w:rPr>
        <w:t>se zavazuje</w:t>
      </w:r>
      <w:r w:rsidRPr="00BB5E40">
        <w:rPr>
          <w:color w:val="000000"/>
          <w:szCs w:val="24"/>
        </w:rPr>
        <w:t xml:space="preserve"> </w:t>
      </w:r>
      <w:r w:rsidR="0016093A" w:rsidRPr="00BB5E40">
        <w:rPr>
          <w:color w:val="000000"/>
          <w:szCs w:val="24"/>
        </w:rPr>
        <w:t>zajistit</w:t>
      </w:r>
      <w:r w:rsidRPr="00BB5E40">
        <w:rPr>
          <w:color w:val="000000"/>
          <w:szCs w:val="24"/>
        </w:rPr>
        <w:t xml:space="preserve"> </w:t>
      </w:r>
      <w:r w:rsidR="0016093A" w:rsidRPr="00BB5E40">
        <w:rPr>
          <w:color w:val="000000"/>
          <w:szCs w:val="24"/>
        </w:rPr>
        <w:t xml:space="preserve">vždy </w:t>
      </w:r>
      <w:r w:rsidRPr="00BB5E40">
        <w:rPr>
          <w:color w:val="000000"/>
          <w:szCs w:val="24"/>
        </w:rPr>
        <w:t>dostatečný poče</w:t>
      </w:r>
      <w:r w:rsidR="0016093A" w:rsidRPr="00BB5E40">
        <w:rPr>
          <w:color w:val="000000"/>
          <w:szCs w:val="24"/>
        </w:rPr>
        <w:t>t</w:t>
      </w:r>
      <w:r w:rsidRPr="00BB5E40">
        <w:rPr>
          <w:color w:val="000000"/>
          <w:szCs w:val="24"/>
        </w:rPr>
        <w:t xml:space="preserve"> pracovníků</w:t>
      </w:r>
      <w:r w:rsidR="0098133C" w:rsidRPr="00BB5E40">
        <w:rPr>
          <w:color w:val="000000"/>
          <w:szCs w:val="24"/>
        </w:rPr>
        <w:t xml:space="preserve"> a/nebo</w:t>
      </w:r>
      <w:r w:rsidRPr="00BB5E40">
        <w:rPr>
          <w:color w:val="000000"/>
          <w:szCs w:val="24"/>
        </w:rPr>
        <w:t xml:space="preserve"> technick</w:t>
      </w:r>
      <w:r w:rsidR="0016093A" w:rsidRPr="00BB5E40">
        <w:rPr>
          <w:color w:val="000000"/>
          <w:szCs w:val="24"/>
        </w:rPr>
        <w:t>é</w:t>
      </w:r>
      <w:r w:rsidR="0098133C" w:rsidRPr="00BB5E40">
        <w:rPr>
          <w:color w:val="000000"/>
          <w:szCs w:val="24"/>
        </w:rPr>
        <w:t>ho</w:t>
      </w:r>
      <w:r w:rsidRPr="00BB5E40">
        <w:rPr>
          <w:color w:val="000000"/>
          <w:szCs w:val="24"/>
        </w:rPr>
        <w:t xml:space="preserve"> vybavení, které j</w:t>
      </w:r>
      <w:r w:rsidR="0098133C" w:rsidRPr="00BB5E40">
        <w:rPr>
          <w:color w:val="000000"/>
          <w:szCs w:val="24"/>
        </w:rPr>
        <w:t>e</w:t>
      </w:r>
      <w:r w:rsidRPr="00BB5E40">
        <w:rPr>
          <w:color w:val="000000"/>
          <w:szCs w:val="24"/>
        </w:rPr>
        <w:t xml:space="preserve"> nezbytné pro provedení</w:t>
      </w:r>
      <w:r w:rsidR="005935BC" w:rsidRPr="00BB5E40">
        <w:rPr>
          <w:color w:val="000000"/>
          <w:szCs w:val="24"/>
        </w:rPr>
        <w:t xml:space="preserve"> </w:t>
      </w:r>
      <w:r w:rsidR="0008102D" w:rsidRPr="00BB5E40">
        <w:rPr>
          <w:color w:val="000000"/>
          <w:szCs w:val="24"/>
        </w:rPr>
        <w:t xml:space="preserve">Běžné a Souvislé </w:t>
      </w:r>
      <w:r w:rsidR="005935BC" w:rsidRPr="00BB5E40">
        <w:rPr>
          <w:color w:val="000000"/>
          <w:szCs w:val="24"/>
        </w:rPr>
        <w:t>údržby</w:t>
      </w:r>
      <w:r w:rsidR="0008102D" w:rsidRPr="00BB5E40">
        <w:rPr>
          <w:color w:val="000000"/>
          <w:szCs w:val="24"/>
        </w:rPr>
        <w:t xml:space="preserve">. </w:t>
      </w:r>
      <w:r w:rsidR="00114CD6" w:rsidRPr="00BB5E40">
        <w:rPr>
          <w:color w:val="000000"/>
          <w:szCs w:val="24"/>
        </w:rPr>
        <w:t>Dodavatel</w:t>
      </w:r>
      <w:r w:rsidR="00EC6928" w:rsidRPr="00BB5E40">
        <w:rPr>
          <w:color w:val="000000"/>
          <w:szCs w:val="24"/>
        </w:rPr>
        <w:t xml:space="preserve"> je oprávněn provádět změny ve složení realizačního týmu </w:t>
      </w:r>
      <w:r w:rsidR="0098133C" w:rsidRPr="00BB5E40">
        <w:rPr>
          <w:color w:val="000000"/>
          <w:szCs w:val="24"/>
        </w:rPr>
        <w:t>uvedeného v </w:t>
      </w:r>
      <w:r w:rsidR="00114CD6" w:rsidRPr="00BB5E40">
        <w:rPr>
          <w:color w:val="000000"/>
          <w:szCs w:val="24"/>
        </w:rPr>
        <w:t>Nabíd</w:t>
      </w:r>
      <w:r w:rsidR="0016093A" w:rsidRPr="00BB5E40">
        <w:rPr>
          <w:color w:val="000000"/>
          <w:szCs w:val="24"/>
        </w:rPr>
        <w:t>ce</w:t>
      </w:r>
      <w:r w:rsidR="00114CD6" w:rsidRPr="00BB5E40">
        <w:rPr>
          <w:color w:val="000000"/>
          <w:szCs w:val="24"/>
        </w:rPr>
        <w:t xml:space="preserve"> </w:t>
      </w:r>
      <w:r w:rsidR="00EC6928" w:rsidRPr="00BB5E40">
        <w:rPr>
          <w:color w:val="000000"/>
          <w:szCs w:val="24"/>
        </w:rPr>
        <w:t xml:space="preserve">pouze </w:t>
      </w:r>
      <w:r w:rsidR="00D06845" w:rsidRPr="00BB5E40">
        <w:rPr>
          <w:color w:val="000000"/>
          <w:szCs w:val="24"/>
        </w:rPr>
        <w:t>po</w:t>
      </w:r>
      <w:r w:rsidR="00EC6928" w:rsidRPr="00BB5E40">
        <w:rPr>
          <w:color w:val="000000"/>
          <w:szCs w:val="24"/>
        </w:rPr>
        <w:t> předchozím písemn</w:t>
      </w:r>
      <w:r w:rsidR="00D06845" w:rsidRPr="00BB5E40">
        <w:rPr>
          <w:color w:val="000000"/>
          <w:szCs w:val="24"/>
        </w:rPr>
        <w:t>ém</w:t>
      </w:r>
      <w:r w:rsidR="00EC6928" w:rsidRPr="00BB5E40">
        <w:rPr>
          <w:color w:val="000000"/>
          <w:szCs w:val="24"/>
        </w:rPr>
        <w:t xml:space="preserve"> </w:t>
      </w:r>
      <w:r w:rsidR="00D06845" w:rsidRPr="00BB5E40">
        <w:rPr>
          <w:color w:val="000000"/>
          <w:szCs w:val="24"/>
        </w:rPr>
        <w:t>oznámení této skutečnosti</w:t>
      </w:r>
      <w:r w:rsidR="00EC6928" w:rsidRPr="00BB5E40">
        <w:rPr>
          <w:color w:val="000000"/>
          <w:szCs w:val="24"/>
        </w:rPr>
        <w:t xml:space="preserve"> </w:t>
      </w:r>
      <w:r w:rsidR="00114CD6" w:rsidRPr="00BB5E40">
        <w:rPr>
          <w:color w:val="000000"/>
          <w:szCs w:val="24"/>
        </w:rPr>
        <w:t>Zadavatel</w:t>
      </w:r>
      <w:r w:rsidR="00D06845" w:rsidRPr="00BB5E40">
        <w:rPr>
          <w:color w:val="000000"/>
          <w:szCs w:val="24"/>
        </w:rPr>
        <w:t>i</w:t>
      </w:r>
      <w:r w:rsidR="00EC6928" w:rsidRPr="00BB5E40">
        <w:rPr>
          <w:color w:val="000000"/>
          <w:szCs w:val="24"/>
        </w:rPr>
        <w:t>. Navrhovaný nový člen realizačního týmu musí splňovat minimálně stejnou kvalifikaci jako člen, jehož nahrazuje.</w:t>
      </w:r>
      <w:r w:rsidR="00D06845" w:rsidRPr="00BB5E40">
        <w:rPr>
          <w:color w:val="000000"/>
          <w:szCs w:val="24"/>
        </w:rPr>
        <w:t xml:space="preserve"> </w:t>
      </w:r>
    </w:p>
    <w:p w:rsidR="002622E1" w:rsidRPr="00956C43" w:rsidRDefault="002622E1" w:rsidP="002622E1">
      <w:pPr>
        <w:pStyle w:val="Odstavecseseznamem"/>
        <w:numPr>
          <w:ilvl w:val="1"/>
          <w:numId w:val="4"/>
        </w:numPr>
        <w:spacing w:before="120" w:after="120" w:line="240" w:lineRule="atLeast"/>
        <w:ind w:left="567" w:hanging="567"/>
        <w:jc w:val="both"/>
        <w:outlineLvl w:val="1"/>
      </w:pPr>
      <w:r>
        <w:t>Dodava</w:t>
      </w:r>
      <w:r w:rsidRPr="00956C43">
        <w:t>tel je povinen veškerý vybouraný dlažební materiá</w:t>
      </w:r>
      <w:r>
        <w:t>l očistit a odvézt na sklad Zadavatele</w:t>
      </w:r>
      <w:r w:rsidRPr="00956C43">
        <w:t xml:space="preserve"> </w:t>
      </w:r>
      <w:r>
        <w:t>v souladu s pracovním postupem uvedeným v materiálu s názvem H</w:t>
      </w:r>
      <w:r w:rsidRPr="00956C43">
        <w:t>ospodaření s vybouraným materiálem PP 02/99</w:t>
      </w:r>
      <w:r>
        <w:t xml:space="preserve"> – základní podmínky postupu dodavatele, který tvoří přílohu</w:t>
      </w:r>
      <w:r w:rsidRPr="00956C43">
        <w:t xml:space="preserve"> této</w:t>
      </w:r>
      <w:r>
        <w:t xml:space="preserve"> Rámcové</w:t>
      </w:r>
      <w:r w:rsidRPr="00956C43">
        <w:t xml:space="preserve"> smlouvy.</w:t>
      </w:r>
    </w:p>
    <w:p w:rsidR="002622E1" w:rsidRPr="006A5A58" w:rsidRDefault="00726B43" w:rsidP="002622E1">
      <w:pPr>
        <w:pStyle w:val="Odstavecseseznamem"/>
        <w:numPr>
          <w:ilvl w:val="1"/>
          <w:numId w:val="4"/>
        </w:numPr>
        <w:spacing w:before="120" w:after="120" w:line="240" w:lineRule="atLeast"/>
        <w:ind w:left="567" w:hanging="567"/>
        <w:jc w:val="both"/>
        <w:outlineLvl w:val="1"/>
      </w:pPr>
      <w:r>
        <w:t>Dodava</w:t>
      </w:r>
      <w:r w:rsidR="002622E1" w:rsidRPr="006A5A58">
        <w:t xml:space="preserve">tel je povinen na základě požadavku </w:t>
      </w:r>
      <w:r>
        <w:t>Zadav</w:t>
      </w:r>
      <w:r w:rsidR="002622E1" w:rsidRPr="006A5A58">
        <w:t xml:space="preserve">atele při dopravně významných stavbách </w:t>
      </w:r>
      <w:r>
        <w:t>umístit</w:t>
      </w:r>
      <w:r w:rsidR="002622E1" w:rsidRPr="006A5A58">
        <w:t xml:space="preserve"> na viditelném místě informační panel stavby (</w:t>
      </w:r>
      <w:r>
        <w:t>u</w:t>
      </w:r>
      <w:r w:rsidR="002622E1" w:rsidRPr="006A5A58">
        <w:t>snesení č. 2026 Rady hl.</w:t>
      </w:r>
      <w:r>
        <w:t xml:space="preserve"> m. Prahy </w:t>
      </w:r>
      <w:r w:rsidR="002622E1" w:rsidRPr="006A5A58">
        <w:t xml:space="preserve">ze dne 11.12.2007). Informační panel musí být v souladu s Manuálem grafických a konstrukčních standardů pro tvorbu informačních panelů staveb </w:t>
      </w:r>
      <w:r>
        <w:t>hl.</w:t>
      </w:r>
      <w:r w:rsidR="002622E1" w:rsidRPr="006A5A58">
        <w:t xml:space="preserve"> m</w:t>
      </w:r>
      <w:r>
        <w:t>.</w:t>
      </w:r>
      <w:r w:rsidR="002622E1" w:rsidRPr="006A5A58">
        <w:t xml:space="preserve"> Prahy, který </w:t>
      </w:r>
      <w:r>
        <w:t>tvoří p</w:t>
      </w:r>
      <w:r w:rsidR="002622E1" w:rsidRPr="006A5A58">
        <w:t>řílo</w:t>
      </w:r>
      <w:r>
        <w:t>hu</w:t>
      </w:r>
      <w:r w:rsidR="002622E1" w:rsidRPr="006A5A58">
        <w:t xml:space="preserve"> této Rámcové smlouvy. </w:t>
      </w:r>
    </w:p>
    <w:p w:rsidR="00EC6928" w:rsidRPr="00BB5E40" w:rsidRDefault="00176CA8" w:rsidP="00EC692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Dodavatel</w:t>
      </w:r>
      <w:r w:rsidR="00EC6928" w:rsidRPr="00BB5E40">
        <w:rPr>
          <w:color w:val="000000"/>
          <w:szCs w:val="24"/>
        </w:rPr>
        <w:t xml:space="preserve"> není oprávněn převádět práva (zejména případně vzniklé pohledávky) a povinnosti vyplývající z  Rámcové dohody či Prováděcí smlouvy na třetí osobu, bez předchozího písemného souhlasu </w:t>
      </w:r>
      <w:r w:rsidRPr="00BB5E40">
        <w:rPr>
          <w:color w:val="000000"/>
          <w:szCs w:val="24"/>
        </w:rPr>
        <w:t>Zadavatele</w:t>
      </w:r>
      <w:r w:rsidR="00EC6928" w:rsidRPr="00BB5E40">
        <w:rPr>
          <w:color w:val="000000"/>
          <w:szCs w:val="24"/>
        </w:rPr>
        <w:t xml:space="preserve">. </w:t>
      </w:r>
    </w:p>
    <w:p w:rsidR="00EC6928" w:rsidRPr="00BB5E40" w:rsidRDefault="00114CD6" w:rsidP="00EC692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Zadavatel</w:t>
      </w:r>
      <w:r w:rsidR="00EC6928" w:rsidRPr="00BB5E40">
        <w:rPr>
          <w:color w:val="000000"/>
          <w:szCs w:val="24"/>
        </w:rPr>
        <w:t xml:space="preserve"> je v souladu s §  136 odst. 1 Z</w:t>
      </w:r>
      <w:r w:rsidR="0016093A" w:rsidRPr="00BB5E40">
        <w:rPr>
          <w:color w:val="000000"/>
          <w:szCs w:val="24"/>
        </w:rPr>
        <w:t xml:space="preserve">ákona o </w:t>
      </w:r>
      <w:r w:rsidR="001310BA" w:rsidRPr="00BB5E40">
        <w:rPr>
          <w:color w:val="000000"/>
          <w:szCs w:val="24"/>
        </w:rPr>
        <w:t>Z</w:t>
      </w:r>
      <w:r w:rsidR="0098133C" w:rsidRPr="00BB5E40">
        <w:rPr>
          <w:color w:val="000000"/>
          <w:szCs w:val="24"/>
        </w:rPr>
        <w:t>VZ oprávněn požadovat od </w:t>
      </w:r>
      <w:r w:rsidRPr="00BB5E40">
        <w:rPr>
          <w:color w:val="000000"/>
          <w:szCs w:val="24"/>
        </w:rPr>
        <w:t>Dodavatelů</w:t>
      </w:r>
      <w:r w:rsidR="00EC6928" w:rsidRPr="00BB5E40">
        <w:rPr>
          <w:color w:val="000000"/>
          <w:szCs w:val="24"/>
        </w:rPr>
        <w:t xml:space="preserve"> po uplynutí každého roku </w:t>
      </w:r>
      <w:r w:rsidR="0016093A" w:rsidRPr="00BB5E40">
        <w:rPr>
          <w:color w:val="000000"/>
          <w:szCs w:val="24"/>
        </w:rPr>
        <w:t>trvání</w:t>
      </w:r>
      <w:r w:rsidR="00EC6928" w:rsidRPr="00BB5E40">
        <w:rPr>
          <w:color w:val="000000"/>
          <w:szCs w:val="24"/>
        </w:rPr>
        <w:t xml:space="preserve"> Rámcové dohody </w:t>
      </w:r>
      <w:r w:rsidR="0016093A" w:rsidRPr="00BB5E40">
        <w:rPr>
          <w:color w:val="000000"/>
          <w:szCs w:val="24"/>
        </w:rPr>
        <w:t>předložení dokladů o</w:t>
      </w:r>
      <w:r w:rsidR="0098133C" w:rsidRPr="00BB5E40">
        <w:rPr>
          <w:color w:val="000000"/>
          <w:szCs w:val="24"/>
        </w:rPr>
        <w:t> </w:t>
      </w:r>
      <w:r w:rsidR="00EC6928" w:rsidRPr="00BB5E40">
        <w:rPr>
          <w:color w:val="000000"/>
          <w:szCs w:val="24"/>
        </w:rPr>
        <w:t>kvalifikac</w:t>
      </w:r>
      <w:r w:rsidR="0016093A" w:rsidRPr="00BB5E40">
        <w:rPr>
          <w:color w:val="000000"/>
          <w:szCs w:val="24"/>
        </w:rPr>
        <w:t>i</w:t>
      </w:r>
      <w:r w:rsidR="00EC6928" w:rsidRPr="00BB5E40">
        <w:rPr>
          <w:color w:val="000000"/>
          <w:szCs w:val="24"/>
        </w:rPr>
        <w:t>.</w:t>
      </w:r>
    </w:p>
    <w:p w:rsidR="00411216" w:rsidRPr="00BB5E40" w:rsidRDefault="001310BA" w:rsidP="00EC6928">
      <w:pPr>
        <w:pStyle w:val="Odstavecseseznamem"/>
        <w:numPr>
          <w:ilvl w:val="1"/>
          <w:numId w:val="4"/>
        </w:numPr>
        <w:spacing w:before="120" w:after="120" w:line="240" w:lineRule="atLeast"/>
        <w:ind w:left="567" w:hanging="567"/>
        <w:jc w:val="both"/>
        <w:outlineLvl w:val="1"/>
        <w:rPr>
          <w:color w:val="000000"/>
          <w:szCs w:val="24"/>
        </w:rPr>
      </w:pPr>
      <w:r w:rsidRPr="00BB5E40">
        <w:t xml:space="preserve">Pokud je </w:t>
      </w:r>
      <w:r w:rsidR="008870DA" w:rsidRPr="00BB5E40">
        <w:t>Smluvní stranou</w:t>
      </w:r>
      <w:r w:rsidRPr="00BB5E40">
        <w:t xml:space="preserve"> této Rámcové dohody</w:t>
      </w:r>
      <w:r w:rsidR="0054662F" w:rsidRPr="00BB5E40">
        <w:t xml:space="preserve"> </w:t>
      </w:r>
      <w:r w:rsidR="00411216" w:rsidRPr="00BB5E40">
        <w:t xml:space="preserve">společnost </w:t>
      </w:r>
      <w:r w:rsidR="0054662F" w:rsidRPr="00BB5E40">
        <w:t xml:space="preserve">více </w:t>
      </w:r>
      <w:r w:rsidR="008870DA" w:rsidRPr="00BB5E40">
        <w:t>D</w:t>
      </w:r>
      <w:r w:rsidR="00411216" w:rsidRPr="00BB5E40">
        <w:t>odavatelů</w:t>
      </w:r>
      <w:r w:rsidR="0054662F" w:rsidRPr="00BB5E40">
        <w:t>,</w:t>
      </w:r>
      <w:r w:rsidR="00411216" w:rsidRPr="00BB5E40">
        <w:t xml:space="preserve"> </w:t>
      </w:r>
      <w:r w:rsidRPr="00BB5E40">
        <w:t>kteří podali společnou Nabídku,</w:t>
      </w:r>
      <w:r w:rsidR="008870DA" w:rsidRPr="00BB5E40">
        <w:t xml:space="preserve"> D</w:t>
      </w:r>
      <w:r w:rsidR="00411216" w:rsidRPr="00BB5E40">
        <w:t xml:space="preserve">odavatelé </w:t>
      </w:r>
      <w:r w:rsidR="0054662F" w:rsidRPr="00BB5E40">
        <w:t xml:space="preserve">tvořící tuto společnost </w:t>
      </w:r>
      <w:r w:rsidRPr="00BB5E40">
        <w:t xml:space="preserve">se </w:t>
      </w:r>
      <w:r w:rsidR="00411216" w:rsidRPr="00BB5E40">
        <w:t>zavazují, že</w:t>
      </w:r>
      <w:r w:rsidR="0054662F" w:rsidRPr="00BB5E40">
        <w:t xml:space="preserve"> ponesou</w:t>
      </w:r>
      <w:r w:rsidR="00411216" w:rsidRPr="00BB5E40">
        <w:t xml:space="preserve"> odpovědnost za řádné plnění Rámcové dohody společně a nerozdílně.</w:t>
      </w:r>
    </w:p>
    <w:p w:rsidR="00EC6928" w:rsidRPr="00BB5E40" w:rsidRDefault="00EC6928" w:rsidP="00EC6928">
      <w:pPr>
        <w:pStyle w:val="Odstavecseseznamem"/>
        <w:keepNext/>
        <w:numPr>
          <w:ilvl w:val="0"/>
          <w:numId w:val="4"/>
        </w:numPr>
        <w:spacing w:before="240" w:after="120" w:line="240" w:lineRule="atLeast"/>
        <w:ind w:left="567" w:hanging="567"/>
        <w:jc w:val="both"/>
        <w:outlineLvl w:val="1"/>
        <w:rPr>
          <w:b/>
          <w:color w:val="000000"/>
          <w:szCs w:val="24"/>
        </w:rPr>
      </w:pPr>
      <w:r w:rsidRPr="00BB5E40">
        <w:rPr>
          <w:b/>
          <w:color w:val="000000"/>
          <w:szCs w:val="24"/>
        </w:rPr>
        <w:t>PODDODAVATELÉ</w:t>
      </w:r>
    </w:p>
    <w:p w:rsidR="001C4707" w:rsidRPr="00BB5E40" w:rsidRDefault="00FA40AA" w:rsidP="00FA40AA">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 xml:space="preserve">Dodavatel je </w:t>
      </w:r>
      <w:r w:rsidR="005D6726" w:rsidRPr="00BB5E40">
        <w:rPr>
          <w:color w:val="000000"/>
          <w:szCs w:val="24"/>
        </w:rPr>
        <w:t>oprávněn plnit Prováděcí smlouvu</w:t>
      </w:r>
      <w:r w:rsidRPr="00BB5E40">
        <w:rPr>
          <w:color w:val="000000"/>
          <w:szCs w:val="24"/>
        </w:rPr>
        <w:t xml:space="preserve"> nebo jej</w:t>
      </w:r>
      <w:r w:rsidR="005D6726" w:rsidRPr="00BB5E40">
        <w:rPr>
          <w:color w:val="000000"/>
          <w:szCs w:val="24"/>
        </w:rPr>
        <w:t>í</w:t>
      </w:r>
      <w:r w:rsidRPr="00BB5E40">
        <w:rPr>
          <w:color w:val="000000"/>
          <w:szCs w:val="24"/>
        </w:rPr>
        <w:t xml:space="preserve"> část</w:t>
      </w:r>
      <w:r w:rsidR="001C4707" w:rsidRPr="00BB5E40">
        <w:rPr>
          <w:color w:val="000000"/>
          <w:szCs w:val="24"/>
        </w:rPr>
        <w:t xml:space="preserve">, s výjimkou činností specifikovaných v odst. </w:t>
      </w:r>
      <w:r w:rsidR="00086E3B" w:rsidRPr="00BB5E40">
        <w:rPr>
          <w:color w:val="000000"/>
          <w:szCs w:val="24"/>
        </w:rPr>
        <w:t>9</w:t>
      </w:r>
      <w:r w:rsidR="001C4707" w:rsidRPr="00BB5E40">
        <w:rPr>
          <w:color w:val="000000"/>
          <w:szCs w:val="24"/>
        </w:rPr>
        <w:t>.2 této Rámcové dohody, prostřednictvím poddodavatele.</w:t>
      </w:r>
      <w:r w:rsidR="00972219" w:rsidRPr="00BB5E40">
        <w:rPr>
          <w:color w:val="000000"/>
          <w:szCs w:val="24"/>
        </w:rPr>
        <w:t xml:space="preserve"> </w:t>
      </w:r>
      <w:r w:rsidR="001C4707" w:rsidRPr="00BB5E40">
        <w:t>Využije-li Dodavatel k plnění Prováděcí smlouvy nebo její části poddodavatele, odpovídá Zadavateli, jako by ji plnil sám</w:t>
      </w:r>
      <w:r w:rsidR="001C4707" w:rsidRPr="00BB5E40">
        <w:rPr>
          <w:color w:val="000000"/>
          <w:szCs w:val="24"/>
        </w:rPr>
        <w:t>.</w:t>
      </w:r>
    </w:p>
    <w:p w:rsidR="002453BC" w:rsidRPr="00BB5E40" w:rsidRDefault="00F64D46">
      <w:pPr>
        <w:pStyle w:val="Odstavecseseznamem"/>
        <w:numPr>
          <w:ilvl w:val="1"/>
          <w:numId w:val="4"/>
        </w:numPr>
        <w:spacing w:before="120" w:after="120" w:line="240" w:lineRule="atLeast"/>
        <w:ind w:left="567" w:hanging="567"/>
        <w:jc w:val="both"/>
        <w:outlineLvl w:val="1"/>
        <w:rPr>
          <w:color w:val="000000"/>
          <w:szCs w:val="24"/>
        </w:rPr>
      </w:pPr>
      <w:r w:rsidRPr="00BB5E40">
        <w:t xml:space="preserve">Dodavatel se zavazuje, že </w:t>
      </w:r>
      <w:r w:rsidR="00C31A4E" w:rsidRPr="00BB5E40">
        <w:t>níže uvedené činnosti</w:t>
      </w:r>
      <w:r w:rsidR="0098133C" w:rsidRPr="00BB5E40">
        <w:t xml:space="preserve"> </w:t>
      </w:r>
      <w:r w:rsidRPr="00BB5E40">
        <w:t xml:space="preserve">bude </w:t>
      </w:r>
      <w:r w:rsidR="00C31A4E" w:rsidRPr="00BB5E40">
        <w:t xml:space="preserve">realizovat </w:t>
      </w:r>
      <w:r w:rsidRPr="00BB5E40">
        <w:t xml:space="preserve">vždy </w:t>
      </w:r>
      <w:r w:rsidR="00610B08" w:rsidRPr="00BB5E40">
        <w:rPr>
          <w:b/>
        </w:rPr>
        <w:t xml:space="preserve">přímo (výhradně) on sám, tzn. </w:t>
      </w:r>
      <w:r w:rsidR="000B0C71" w:rsidRPr="00BB5E40">
        <w:rPr>
          <w:b/>
        </w:rPr>
        <w:t>n</w:t>
      </w:r>
      <w:r w:rsidR="00610B08" w:rsidRPr="00BB5E40">
        <w:rPr>
          <w:b/>
        </w:rPr>
        <w:t>evyužije k jejich realizaci poddodavatele:</w:t>
      </w:r>
      <w:r w:rsidR="00610B08" w:rsidRPr="00BB5E40">
        <w:rPr>
          <w:color w:val="000000"/>
          <w:szCs w:val="24"/>
        </w:rPr>
        <w:t xml:space="preserve"> </w:t>
      </w:r>
    </w:p>
    <w:p w:rsidR="000B0C71" w:rsidRPr="00BB5E40" w:rsidRDefault="000B0C71" w:rsidP="000B0C71">
      <w:pPr>
        <w:pStyle w:val="Odstavecseseznamem"/>
        <w:numPr>
          <w:ilvl w:val="0"/>
          <w:numId w:val="27"/>
        </w:numPr>
        <w:spacing w:before="120" w:after="120" w:line="240" w:lineRule="atLeast"/>
        <w:ind w:left="993" w:hanging="426"/>
        <w:jc w:val="both"/>
        <w:outlineLvl w:val="1"/>
        <w:rPr>
          <w:color w:val="000000"/>
          <w:szCs w:val="24"/>
        </w:rPr>
      </w:pPr>
      <w:r w:rsidRPr="00BB5E40">
        <w:t xml:space="preserve">strojní pokládka asfaltových hutněných vrstev, </w:t>
      </w:r>
    </w:p>
    <w:p w:rsidR="000B0C71" w:rsidRPr="00BB5E40" w:rsidRDefault="000B0C71" w:rsidP="000B0C71">
      <w:pPr>
        <w:pStyle w:val="Odstavecseseznamem"/>
        <w:numPr>
          <w:ilvl w:val="0"/>
          <w:numId w:val="27"/>
        </w:numPr>
        <w:spacing w:before="120" w:after="120" w:line="240" w:lineRule="atLeast"/>
        <w:ind w:left="993" w:hanging="426"/>
        <w:jc w:val="both"/>
        <w:outlineLvl w:val="1"/>
        <w:rPr>
          <w:color w:val="000000"/>
          <w:szCs w:val="24"/>
        </w:rPr>
      </w:pPr>
      <w:r w:rsidRPr="00BB5E40">
        <w:t>pokládka litého asfaltu,</w:t>
      </w:r>
    </w:p>
    <w:p w:rsidR="000B0C71" w:rsidRPr="00BB5E40" w:rsidRDefault="000B0C71" w:rsidP="000B0C71">
      <w:pPr>
        <w:pStyle w:val="Odstavecseseznamem"/>
        <w:numPr>
          <w:ilvl w:val="0"/>
          <w:numId w:val="27"/>
        </w:numPr>
        <w:spacing w:before="120" w:after="120" w:line="240" w:lineRule="atLeast"/>
        <w:ind w:left="993" w:hanging="426"/>
        <w:jc w:val="both"/>
        <w:outlineLvl w:val="1"/>
        <w:rPr>
          <w:color w:val="000000"/>
          <w:szCs w:val="24"/>
        </w:rPr>
      </w:pPr>
      <w:r w:rsidRPr="00BB5E40">
        <w:t xml:space="preserve">pokládka kamenné dlažby. </w:t>
      </w:r>
    </w:p>
    <w:p w:rsidR="00EC6928" w:rsidRPr="00BB5E40" w:rsidRDefault="00EC6928" w:rsidP="00EC692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 xml:space="preserve">Pokud </w:t>
      </w:r>
      <w:r w:rsidR="001E2473" w:rsidRPr="00BB5E40">
        <w:rPr>
          <w:color w:val="000000"/>
          <w:szCs w:val="24"/>
        </w:rPr>
        <w:t>Dodavatel</w:t>
      </w:r>
      <w:r w:rsidRPr="00BB5E40">
        <w:rPr>
          <w:color w:val="000000"/>
          <w:szCs w:val="24"/>
        </w:rPr>
        <w:t xml:space="preserve"> prokázal v Zadávacím řízení splnění části kvalifikace prostřednictvím poddodavatele, musí tento poddodavatel plnit tu část</w:t>
      </w:r>
      <w:r w:rsidR="005935BC" w:rsidRPr="00BB5E40">
        <w:rPr>
          <w:color w:val="000000"/>
          <w:szCs w:val="24"/>
        </w:rPr>
        <w:t xml:space="preserve"> </w:t>
      </w:r>
      <w:r w:rsidR="00DE5DA7" w:rsidRPr="00BB5E40">
        <w:rPr>
          <w:color w:val="000000"/>
          <w:szCs w:val="24"/>
        </w:rPr>
        <w:t>B</w:t>
      </w:r>
      <w:r w:rsidR="005935BC" w:rsidRPr="00BB5E40">
        <w:rPr>
          <w:color w:val="000000"/>
          <w:szCs w:val="24"/>
        </w:rPr>
        <w:t xml:space="preserve">ěžné a </w:t>
      </w:r>
      <w:r w:rsidR="00DE5DA7" w:rsidRPr="00BB5E40">
        <w:rPr>
          <w:color w:val="000000"/>
          <w:szCs w:val="24"/>
        </w:rPr>
        <w:t>S</w:t>
      </w:r>
      <w:r w:rsidR="005935BC" w:rsidRPr="00BB5E40">
        <w:rPr>
          <w:color w:val="000000"/>
          <w:szCs w:val="24"/>
        </w:rPr>
        <w:t>ouvislé údržby</w:t>
      </w:r>
      <w:r w:rsidRPr="00BB5E40">
        <w:rPr>
          <w:color w:val="000000"/>
          <w:szCs w:val="24"/>
        </w:rPr>
        <w:t xml:space="preserve">, k níž se vztahuje kvalifikace, kterou prokazoval za </w:t>
      </w:r>
      <w:r w:rsidR="00FA40AA" w:rsidRPr="00BB5E40">
        <w:rPr>
          <w:color w:val="000000"/>
          <w:szCs w:val="24"/>
        </w:rPr>
        <w:t>Dodavatele</w:t>
      </w:r>
      <w:r w:rsidRPr="00BB5E40">
        <w:rPr>
          <w:color w:val="000000"/>
          <w:szCs w:val="24"/>
        </w:rPr>
        <w:t xml:space="preserve">. Jakákoliv změna poddodavatele </w:t>
      </w:r>
      <w:r w:rsidR="00FA40AA" w:rsidRPr="00BB5E40">
        <w:rPr>
          <w:color w:val="000000"/>
          <w:szCs w:val="24"/>
        </w:rPr>
        <w:t>Dodavatele</w:t>
      </w:r>
      <w:r w:rsidRPr="00BB5E40">
        <w:rPr>
          <w:color w:val="000000"/>
          <w:szCs w:val="24"/>
        </w:rPr>
        <w:t xml:space="preserve"> je možná pouze z vážných důvodů a za předpokladu doložení příslušné části </w:t>
      </w:r>
      <w:r w:rsidRPr="00BB5E40">
        <w:rPr>
          <w:color w:val="000000"/>
          <w:szCs w:val="24"/>
        </w:rPr>
        <w:lastRenderedPageBreak/>
        <w:t xml:space="preserve">kvalifikace obdobným způsobem novým poddodavatelem a po předchozím písemném souhlasu </w:t>
      </w:r>
      <w:r w:rsidR="00661C63" w:rsidRPr="00BB5E40">
        <w:rPr>
          <w:color w:val="000000"/>
          <w:szCs w:val="24"/>
        </w:rPr>
        <w:t>Zadavatele</w:t>
      </w:r>
      <w:r w:rsidRPr="00BB5E40">
        <w:rPr>
          <w:color w:val="000000"/>
          <w:szCs w:val="24"/>
        </w:rPr>
        <w:t>.</w:t>
      </w:r>
    </w:p>
    <w:p w:rsidR="00EC6928" w:rsidRPr="00BB5E40" w:rsidRDefault="00FA40AA" w:rsidP="00661C63">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Žádný z Dodavatelů</w:t>
      </w:r>
      <w:r w:rsidR="00EC6928" w:rsidRPr="00BB5E40">
        <w:rPr>
          <w:color w:val="000000"/>
          <w:szCs w:val="24"/>
        </w:rPr>
        <w:t xml:space="preserve"> nesmí být poddodavatelem jiného </w:t>
      </w:r>
      <w:r w:rsidRPr="00BB5E40">
        <w:rPr>
          <w:color w:val="000000"/>
          <w:szCs w:val="24"/>
        </w:rPr>
        <w:t>Dodavatele</w:t>
      </w:r>
      <w:r w:rsidR="00EC6928" w:rsidRPr="00BB5E40">
        <w:rPr>
          <w:color w:val="000000"/>
          <w:szCs w:val="24"/>
        </w:rPr>
        <w:t xml:space="preserve"> při plnění kterékoli Prováděcí smlouvy</w:t>
      </w:r>
      <w:r w:rsidR="00661C63" w:rsidRPr="00BB5E40">
        <w:rPr>
          <w:color w:val="000000"/>
          <w:szCs w:val="24"/>
        </w:rPr>
        <w:t>.</w:t>
      </w:r>
    </w:p>
    <w:p w:rsidR="00201113" w:rsidRPr="00BB5E40" w:rsidRDefault="00201113" w:rsidP="00A3052D">
      <w:pPr>
        <w:pStyle w:val="Odstavecseseznamem"/>
        <w:keepNext/>
        <w:numPr>
          <w:ilvl w:val="0"/>
          <w:numId w:val="4"/>
        </w:numPr>
        <w:spacing w:before="240" w:after="120" w:line="240" w:lineRule="atLeast"/>
        <w:ind w:left="567" w:hanging="567"/>
        <w:jc w:val="both"/>
        <w:outlineLvl w:val="1"/>
        <w:rPr>
          <w:b/>
          <w:color w:val="000000"/>
          <w:szCs w:val="24"/>
        </w:rPr>
      </w:pPr>
      <w:r w:rsidRPr="00BB5E40">
        <w:rPr>
          <w:b/>
          <w:color w:val="000000"/>
          <w:szCs w:val="24"/>
        </w:rPr>
        <w:t>POJIŠTENÍ</w:t>
      </w:r>
      <w:r w:rsidR="00A3052D" w:rsidRPr="00BB5E40">
        <w:rPr>
          <w:b/>
          <w:color w:val="000000"/>
          <w:szCs w:val="24"/>
        </w:rPr>
        <w:t xml:space="preserve"> ODPOVĚDNOSTI DODAVATELŮ</w:t>
      </w:r>
    </w:p>
    <w:p w:rsidR="00E64503" w:rsidRPr="00BB5E40" w:rsidRDefault="005935BC" w:rsidP="00201113">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 xml:space="preserve">Všichni </w:t>
      </w:r>
      <w:r w:rsidR="00DE5DA7" w:rsidRPr="00BB5E40">
        <w:rPr>
          <w:color w:val="000000"/>
          <w:szCs w:val="24"/>
        </w:rPr>
        <w:t>D</w:t>
      </w:r>
      <w:r w:rsidRPr="00BB5E40">
        <w:rPr>
          <w:color w:val="000000"/>
          <w:szCs w:val="24"/>
        </w:rPr>
        <w:t xml:space="preserve">odavatelé </w:t>
      </w:r>
      <w:r w:rsidR="00A3052D" w:rsidRPr="00BB5E40">
        <w:rPr>
          <w:color w:val="000000"/>
          <w:szCs w:val="24"/>
        </w:rPr>
        <w:t xml:space="preserve">tímto </w:t>
      </w:r>
      <w:r w:rsidR="00201113" w:rsidRPr="00BB5E40">
        <w:rPr>
          <w:color w:val="000000"/>
          <w:szCs w:val="24"/>
        </w:rPr>
        <w:t>prohlašuj</w:t>
      </w:r>
      <w:r w:rsidR="00A3052D" w:rsidRPr="00BB5E40">
        <w:rPr>
          <w:color w:val="000000"/>
          <w:szCs w:val="24"/>
        </w:rPr>
        <w:t>í</w:t>
      </w:r>
      <w:r w:rsidR="00201113" w:rsidRPr="00BB5E40">
        <w:rPr>
          <w:color w:val="000000"/>
          <w:szCs w:val="24"/>
        </w:rPr>
        <w:t>, že</w:t>
      </w:r>
      <w:r w:rsidR="00E64503" w:rsidRPr="00BB5E40">
        <w:rPr>
          <w:color w:val="000000"/>
          <w:szCs w:val="24"/>
        </w:rPr>
        <w:t xml:space="preserve"> </w:t>
      </w:r>
      <w:r w:rsidR="00D363D7" w:rsidRPr="00BB5E40">
        <w:rPr>
          <w:color w:val="000000"/>
          <w:szCs w:val="24"/>
        </w:rPr>
        <w:t xml:space="preserve">každý z nich </w:t>
      </w:r>
      <w:r w:rsidR="00E64503" w:rsidRPr="00BB5E40">
        <w:rPr>
          <w:color w:val="000000"/>
          <w:szCs w:val="24"/>
        </w:rPr>
        <w:t>m</w:t>
      </w:r>
      <w:r w:rsidR="00D363D7" w:rsidRPr="00BB5E40">
        <w:rPr>
          <w:color w:val="000000"/>
          <w:szCs w:val="24"/>
        </w:rPr>
        <w:t>á ke </w:t>
      </w:r>
      <w:r w:rsidR="00E64503" w:rsidRPr="00BB5E40">
        <w:rPr>
          <w:color w:val="000000"/>
          <w:szCs w:val="24"/>
        </w:rPr>
        <w:t xml:space="preserve">dni uzavření Rámcové dohody </w:t>
      </w:r>
      <w:r w:rsidR="00E64503" w:rsidRPr="00BB5E40">
        <w:rPr>
          <w:bCs/>
        </w:rPr>
        <w:t xml:space="preserve">sjednáno platné pojištění odpovědnosti za škodu způsobenou třetí osobě s pojistným plněním vyplývajícím z takového pojištění minimálně v hodnotě </w:t>
      </w:r>
      <w:r w:rsidRPr="00BB5E40">
        <w:rPr>
          <w:b/>
          <w:bCs/>
        </w:rPr>
        <w:t>3</w:t>
      </w:r>
      <w:r w:rsidR="00E64503" w:rsidRPr="00BB5E40">
        <w:rPr>
          <w:b/>
          <w:bCs/>
        </w:rPr>
        <w:t>0 mil. Kč</w:t>
      </w:r>
      <w:r w:rsidRPr="00BB5E40">
        <w:rPr>
          <w:bCs/>
        </w:rPr>
        <w:t xml:space="preserve"> na</w:t>
      </w:r>
      <w:r w:rsidR="00DE5DA7" w:rsidRPr="00BB5E40">
        <w:rPr>
          <w:bCs/>
        </w:rPr>
        <w:t xml:space="preserve"> jednu pojistnou u</w:t>
      </w:r>
      <w:r w:rsidRPr="00BB5E40">
        <w:rPr>
          <w:bCs/>
        </w:rPr>
        <w:t>dálost</w:t>
      </w:r>
      <w:r w:rsidR="00DE5DA7" w:rsidRPr="00BB5E40">
        <w:rPr>
          <w:bCs/>
        </w:rPr>
        <w:t>.</w:t>
      </w:r>
      <w:r w:rsidR="00E64503" w:rsidRPr="00BB5E40">
        <w:rPr>
          <w:b/>
          <w:bCs/>
        </w:rPr>
        <w:t xml:space="preserve"> </w:t>
      </w:r>
      <w:r w:rsidR="00201113" w:rsidRPr="00BB5E40">
        <w:rPr>
          <w:color w:val="000000"/>
          <w:szCs w:val="24"/>
        </w:rPr>
        <w:t xml:space="preserve"> </w:t>
      </w:r>
    </w:p>
    <w:p w:rsidR="00201113" w:rsidRPr="00BB5E40" w:rsidRDefault="00201113" w:rsidP="00201113">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Dodavatel</w:t>
      </w:r>
      <w:r w:rsidR="00307332" w:rsidRPr="00BB5E40">
        <w:rPr>
          <w:color w:val="000000"/>
          <w:szCs w:val="24"/>
        </w:rPr>
        <w:t>é</w:t>
      </w:r>
      <w:r w:rsidRPr="00BB5E40">
        <w:rPr>
          <w:color w:val="000000"/>
          <w:szCs w:val="24"/>
        </w:rPr>
        <w:t xml:space="preserve"> se zavazuj</w:t>
      </w:r>
      <w:r w:rsidR="00307332" w:rsidRPr="00BB5E40">
        <w:rPr>
          <w:color w:val="000000"/>
          <w:szCs w:val="24"/>
        </w:rPr>
        <w:t>í</w:t>
      </w:r>
      <w:r w:rsidRPr="00BB5E40">
        <w:rPr>
          <w:color w:val="000000"/>
          <w:szCs w:val="24"/>
        </w:rPr>
        <w:t xml:space="preserve"> </w:t>
      </w:r>
      <w:r w:rsidR="00593BEA" w:rsidRPr="00BB5E40">
        <w:rPr>
          <w:color w:val="000000"/>
          <w:szCs w:val="24"/>
        </w:rPr>
        <w:t xml:space="preserve">udržovat sjednané pojištění odpovědnosti </w:t>
      </w:r>
      <w:r w:rsidRPr="00BB5E40">
        <w:rPr>
          <w:color w:val="000000"/>
          <w:szCs w:val="24"/>
        </w:rPr>
        <w:t>po celou dobu trvání Rámcové dohody v platnosti a minimální výši dle tohoto článku Rámcové dohody.</w:t>
      </w:r>
      <w:r w:rsidR="00321B88" w:rsidRPr="00BB5E40">
        <w:rPr>
          <w:color w:val="000000"/>
          <w:szCs w:val="24"/>
        </w:rPr>
        <w:t xml:space="preserve"> Pokud účinnost některé Prováděcí smlouvy přesáhne dobu trvání Rámcové dohody, </w:t>
      </w:r>
      <w:r w:rsidR="00727395" w:rsidRPr="00BB5E40">
        <w:rPr>
          <w:color w:val="000000"/>
          <w:szCs w:val="24"/>
        </w:rPr>
        <w:t xml:space="preserve">musí být pojištění udržováno až do řádného ukončení příslušné Prováděcí smlouvy. </w:t>
      </w:r>
    </w:p>
    <w:p w:rsidR="00201113" w:rsidRPr="00BB5E40" w:rsidRDefault="00593BEA" w:rsidP="00201113">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Dodavatelé</w:t>
      </w:r>
      <w:r w:rsidR="00201113" w:rsidRPr="00BB5E40">
        <w:rPr>
          <w:color w:val="000000"/>
          <w:szCs w:val="24"/>
        </w:rPr>
        <w:t xml:space="preserve"> ne</w:t>
      </w:r>
      <w:r w:rsidRPr="00BB5E40">
        <w:rPr>
          <w:color w:val="000000"/>
          <w:szCs w:val="24"/>
        </w:rPr>
        <w:t>jsou</w:t>
      </w:r>
      <w:r w:rsidR="00201113" w:rsidRPr="00BB5E40">
        <w:rPr>
          <w:color w:val="000000"/>
          <w:szCs w:val="24"/>
        </w:rPr>
        <w:t xml:space="preserve"> oprávněn</w:t>
      </w:r>
      <w:r w:rsidRPr="00BB5E40">
        <w:rPr>
          <w:color w:val="000000"/>
          <w:szCs w:val="24"/>
        </w:rPr>
        <w:t>i</w:t>
      </w:r>
      <w:r w:rsidR="00201113" w:rsidRPr="00BB5E40">
        <w:rPr>
          <w:color w:val="000000"/>
          <w:szCs w:val="24"/>
        </w:rPr>
        <w:t xml:space="preserve"> snížit výši pojistného krytí nebo podstatným způsobem změnit podmínky </w:t>
      </w:r>
      <w:r w:rsidR="00393047" w:rsidRPr="00BB5E40">
        <w:rPr>
          <w:color w:val="000000"/>
          <w:szCs w:val="24"/>
        </w:rPr>
        <w:t>p</w:t>
      </w:r>
      <w:r w:rsidR="00201113" w:rsidRPr="00BB5E40">
        <w:rPr>
          <w:color w:val="000000"/>
          <w:szCs w:val="24"/>
        </w:rPr>
        <w:t>ojištění odpovědnosti bez předchozího písemného souhlasu Zadavatele.</w:t>
      </w:r>
    </w:p>
    <w:p w:rsidR="00201113" w:rsidRPr="00BB5E40" w:rsidRDefault="00393047" w:rsidP="00393047">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Dodavatelé</w:t>
      </w:r>
      <w:r w:rsidR="00D363D7" w:rsidRPr="00BB5E40">
        <w:rPr>
          <w:color w:val="000000"/>
          <w:szCs w:val="24"/>
        </w:rPr>
        <w:t xml:space="preserve"> </w:t>
      </w:r>
      <w:r w:rsidRPr="00BB5E40">
        <w:t>jsou povin</w:t>
      </w:r>
      <w:r w:rsidR="00A3052D" w:rsidRPr="00BB5E40">
        <w:t>n</w:t>
      </w:r>
      <w:r w:rsidRPr="00BB5E40">
        <w:t>i</w:t>
      </w:r>
      <w:r w:rsidR="00A3052D" w:rsidRPr="00BB5E40">
        <w:t xml:space="preserve"> </w:t>
      </w:r>
      <w:r w:rsidRPr="00BB5E40">
        <w:t xml:space="preserve">na předchozí žádost Zadavatele </w:t>
      </w:r>
      <w:r w:rsidR="00A3052D" w:rsidRPr="00BB5E40">
        <w:t xml:space="preserve">kdykoliv po dobu trvání Rámcové dohody </w:t>
      </w:r>
      <w:r w:rsidRPr="00BB5E40">
        <w:t xml:space="preserve">předložit </w:t>
      </w:r>
      <w:r w:rsidR="00A3052D" w:rsidRPr="00BB5E40">
        <w:t>Zadavateli uzavřenou pojistnou smlouvu, pojistku nebo potvrzení příslušné pojišťovny, příp. potvrzení pojišťovacího zprostředkovatele (</w:t>
      </w:r>
      <w:proofErr w:type="spellStart"/>
      <w:r w:rsidR="00A3052D" w:rsidRPr="00BB5E40">
        <w:t>insurance</w:t>
      </w:r>
      <w:proofErr w:type="spellEnd"/>
      <w:r w:rsidR="00A3052D" w:rsidRPr="00BB5E40">
        <w:t xml:space="preserve"> broker), prokazující existenci</w:t>
      </w:r>
      <w:r w:rsidRPr="00BB5E40">
        <w:t xml:space="preserve"> jejich</w:t>
      </w:r>
      <w:r w:rsidR="00A3052D" w:rsidRPr="00BB5E40">
        <w:t xml:space="preserve"> pojištění </w:t>
      </w:r>
      <w:r w:rsidRPr="00BB5E40">
        <w:t>odpovědnosti</w:t>
      </w:r>
      <w:r w:rsidR="00A3052D" w:rsidRPr="00BB5E40">
        <w:t>.</w:t>
      </w:r>
    </w:p>
    <w:p w:rsidR="00DE5DA7" w:rsidRPr="00BB5E40" w:rsidRDefault="00CF6BDB" w:rsidP="00DE5DA7">
      <w:pPr>
        <w:pStyle w:val="Odstavecseseznamem"/>
        <w:keepNext/>
        <w:numPr>
          <w:ilvl w:val="0"/>
          <w:numId w:val="4"/>
        </w:numPr>
        <w:spacing w:before="240" w:after="120" w:line="240" w:lineRule="atLeast"/>
        <w:ind w:left="567" w:hanging="567"/>
        <w:jc w:val="both"/>
        <w:outlineLvl w:val="1"/>
        <w:rPr>
          <w:b/>
          <w:color w:val="000000"/>
          <w:szCs w:val="24"/>
        </w:rPr>
      </w:pPr>
      <w:r w:rsidRPr="00BB5E40">
        <w:rPr>
          <w:b/>
          <w:color w:val="000000"/>
          <w:szCs w:val="24"/>
        </w:rPr>
        <w:t>BANKOVNÍ ZÁRUKA</w:t>
      </w:r>
    </w:p>
    <w:p w:rsidR="00DE5DA7" w:rsidRPr="00BB5E40" w:rsidRDefault="00CF6BDB" w:rsidP="00CF6BDB">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 xml:space="preserve">Všichni Dodavatelé </w:t>
      </w:r>
      <w:r w:rsidR="00DE5DA7" w:rsidRPr="00BB5E40">
        <w:rPr>
          <w:color w:val="000000"/>
          <w:szCs w:val="24"/>
        </w:rPr>
        <w:t>se zavazuj</w:t>
      </w:r>
      <w:r w:rsidRPr="00BB5E40">
        <w:rPr>
          <w:color w:val="000000"/>
          <w:szCs w:val="24"/>
        </w:rPr>
        <w:t>í</w:t>
      </w:r>
      <w:r w:rsidR="00DE5DA7" w:rsidRPr="00BB5E40">
        <w:rPr>
          <w:color w:val="000000"/>
          <w:szCs w:val="24"/>
        </w:rPr>
        <w:t xml:space="preserve"> předat </w:t>
      </w:r>
      <w:r w:rsidRPr="00BB5E40">
        <w:rPr>
          <w:color w:val="000000"/>
          <w:szCs w:val="24"/>
        </w:rPr>
        <w:t>Zadava</w:t>
      </w:r>
      <w:r w:rsidR="00DE5DA7" w:rsidRPr="00BB5E40">
        <w:rPr>
          <w:color w:val="000000"/>
          <w:szCs w:val="24"/>
        </w:rPr>
        <w:t xml:space="preserve">teli do 2 </w:t>
      </w:r>
      <w:r w:rsidRPr="00BB5E40">
        <w:rPr>
          <w:color w:val="000000"/>
          <w:szCs w:val="24"/>
        </w:rPr>
        <w:t>měsíců od nabytí účinnosti Rámcové dohod</w:t>
      </w:r>
      <w:r w:rsidR="00DE5DA7" w:rsidRPr="00BB5E40">
        <w:rPr>
          <w:color w:val="000000"/>
          <w:szCs w:val="24"/>
        </w:rPr>
        <w:t>y záruční list</w:t>
      </w:r>
      <w:r w:rsidRPr="00BB5E40">
        <w:rPr>
          <w:color w:val="000000"/>
          <w:szCs w:val="24"/>
        </w:rPr>
        <w:t>inu, vystavenou ve prospěch Zadava</w:t>
      </w:r>
      <w:r w:rsidR="00DE5DA7" w:rsidRPr="00BB5E40">
        <w:rPr>
          <w:color w:val="000000"/>
          <w:szCs w:val="24"/>
        </w:rPr>
        <w:t xml:space="preserve">tele bankou se sídlem či pobočkou v Evropské unii, která bude zajišťovat řádné plnění povinností a závazků </w:t>
      </w:r>
      <w:r w:rsidRPr="00BB5E40">
        <w:rPr>
          <w:color w:val="000000"/>
          <w:szCs w:val="24"/>
        </w:rPr>
        <w:t>Dodavatele</w:t>
      </w:r>
      <w:r w:rsidR="00DE5DA7" w:rsidRPr="00BB5E40">
        <w:rPr>
          <w:color w:val="000000"/>
          <w:szCs w:val="24"/>
        </w:rPr>
        <w:t xml:space="preserve">, zejména dodržení smluvních podmínek, kvality a termínů, a to do výše </w:t>
      </w:r>
      <w:r w:rsidR="001D58FE" w:rsidRPr="00BB5E40">
        <w:rPr>
          <w:b/>
          <w:color w:val="000000"/>
          <w:szCs w:val="24"/>
        </w:rPr>
        <w:t>10</w:t>
      </w:r>
      <w:r w:rsidRPr="00BB5E40">
        <w:rPr>
          <w:b/>
          <w:color w:val="000000"/>
          <w:szCs w:val="24"/>
        </w:rPr>
        <w:t> mil.</w:t>
      </w:r>
      <w:r w:rsidR="00DE5DA7" w:rsidRPr="00BB5E40">
        <w:rPr>
          <w:color w:val="000000"/>
          <w:szCs w:val="24"/>
        </w:rPr>
        <w:t> Kč (dále jen „</w:t>
      </w:r>
      <w:r w:rsidR="00DE5DA7" w:rsidRPr="00BB5E40">
        <w:rPr>
          <w:b/>
          <w:color w:val="000000"/>
          <w:szCs w:val="24"/>
        </w:rPr>
        <w:t>Bankovní záruka</w:t>
      </w:r>
      <w:r w:rsidR="00DE5DA7" w:rsidRPr="00BB5E40">
        <w:rPr>
          <w:color w:val="000000"/>
          <w:szCs w:val="24"/>
        </w:rPr>
        <w:t xml:space="preserve">“). </w:t>
      </w:r>
    </w:p>
    <w:p w:rsidR="00DE5DA7" w:rsidRPr="00BB5E40" w:rsidRDefault="00DE5DA7" w:rsidP="00CF6BDB">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Bankovní záruka</w:t>
      </w:r>
      <w:r w:rsidR="00943A57" w:rsidRPr="00BB5E40">
        <w:rPr>
          <w:color w:val="000000"/>
          <w:szCs w:val="24"/>
        </w:rPr>
        <w:t xml:space="preserve"> bude zřízena v souladu s </w:t>
      </w:r>
      <w:r w:rsidRPr="00BB5E40">
        <w:rPr>
          <w:color w:val="000000"/>
          <w:szCs w:val="24"/>
        </w:rPr>
        <w:t xml:space="preserve">§ 2029 a násl. Občanského zákoníku, a to formou záruční listiny vystavené výhradně ve prospěch </w:t>
      </w:r>
      <w:r w:rsidR="00943A57" w:rsidRPr="00BB5E40">
        <w:rPr>
          <w:color w:val="000000"/>
          <w:szCs w:val="24"/>
        </w:rPr>
        <w:t>Zadava</w:t>
      </w:r>
      <w:r w:rsidRPr="00BB5E40">
        <w:rPr>
          <w:color w:val="000000"/>
          <w:szCs w:val="24"/>
        </w:rPr>
        <w:t>tele jako oprávněného. Bankovní záruka bude vystavena jako neodvolatelná a bezpodmínečná, přičemž banka bude zavázána plnit bez námitek</w:t>
      </w:r>
      <w:r w:rsidR="00943A57" w:rsidRPr="00BB5E40">
        <w:rPr>
          <w:color w:val="000000"/>
          <w:szCs w:val="24"/>
        </w:rPr>
        <w:t xml:space="preserve"> a na základě první výzvy Zadav</w:t>
      </w:r>
      <w:r w:rsidRPr="00BB5E40">
        <w:rPr>
          <w:color w:val="000000"/>
          <w:szCs w:val="24"/>
        </w:rPr>
        <w:t>atele.</w:t>
      </w:r>
    </w:p>
    <w:p w:rsidR="00DE5DA7" w:rsidRPr="00BB5E40" w:rsidRDefault="00943A57" w:rsidP="00CF6BDB">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Zadav</w:t>
      </w:r>
      <w:r w:rsidR="00DE5DA7" w:rsidRPr="00BB5E40">
        <w:rPr>
          <w:color w:val="000000"/>
          <w:szCs w:val="24"/>
        </w:rPr>
        <w:t>atel je oprávněn uplatnit práva z Bankovní záruky v případě, že </w:t>
      </w:r>
      <w:r w:rsidRPr="00BB5E40">
        <w:rPr>
          <w:color w:val="000000"/>
          <w:szCs w:val="24"/>
        </w:rPr>
        <w:t>Dodavatel</w:t>
      </w:r>
      <w:r w:rsidR="00DE5DA7" w:rsidRPr="00BB5E40">
        <w:rPr>
          <w:color w:val="000000"/>
          <w:szCs w:val="24"/>
        </w:rPr>
        <w:t xml:space="preserve"> bude provádět </w:t>
      </w:r>
      <w:r w:rsidRPr="00BB5E40">
        <w:rPr>
          <w:color w:val="000000"/>
          <w:szCs w:val="24"/>
        </w:rPr>
        <w:t>Běžnou a Souvislou údržbu</w:t>
      </w:r>
      <w:r w:rsidR="00DE5DA7" w:rsidRPr="00BB5E40">
        <w:rPr>
          <w:color w:val="000000"/>
          <w:szCs w:val="24"/>
        </w:rPr>
        <w:t xml:space="preserve"> v rozporu s</w:t>
      </w:r>
      <w:r w:rsidRPr="00BB5E40">
        <w:rPr>
          <w:color w:val="000000"/>
          <w:szCs w:val="24"/>
        </w:rPr>
        <w:t> Rámcovou dohodou a/nebo</w:t>
      </w:r>
      <w:r w:rsidR="00DE5DA7" w:rsidRPr="00BB5E40">
        <w:rPr>
          <w:color w:val="000000"/>
          <w:szCs w:val="24"/>
        </w:rPr>
        <w:t xml:space="preserve"> </w:t>
      </w:r>
      <w:r w:rsidRPr="00BB5E40">
        <w:rPr>
          <w:color w:val="000000"/>
          <w:szCs w:val="24"/>
        </w:rPr>
        <w:t>Prováděcí s</w:t>
      </w:r>
      <w:r w:rsidR="00DE5DA7" w:rsidRPr="00BB5E40">
        <w:rPr>
          <w:color w:val="000000"/>
          <w:szCs w:val="24"/>
        </w:rPr>
        <w:t>mlouvou nebo neuhradí požadovanou náhradu způsobené škody nebo uplatněnou smluvní pokutu či jiný peněžitý závazek.</w:t>
      </w:r>
    </w:p>
    <w:p w:rsidR="00DE5DA7" w:rsidRPr="00BB5E40" w:rsidRDefault="00DE5DA7" w:rsidP="00CF6BDB">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Bankovní záruka bude platná a ú</w:t>
      </w:r>
      <w:r w:rsidR="00943A57" w:rsidRPr="00BB5E40">
        <w:rPr>
          <w:color w:val="000000"/>
          <w:szCs w:val="24"/>
        </w:rPr>
        <w:t>činná po celou dobu trvání Rámcové dohody</w:t>
      </w:r>
      <w:r w:rsidRPr="00BB5E40">
        <w:rPr>
          <w:color w:val="000000"/>
          <w:szCs w:val="24"/>
        </w:rPr>
        <w:t xml:space="preserve">, může být však sjednávána opakovaně vždy na dobu 1 roku. </w:t>
      </w:r>
      <w:r w:rsidR="00943A57" w:rsidRPr="00BB5E40">
        <w:rPr>
          <w:color w:val="000000"/>
          <w:szCs w:val="24"/>
        </w:rPr>
        <w:t>Pokud</w:t>
      </w:r>
      <w:r w:rsidRPr="00BB5E40">
        <w:rPr>
          <w:color w:val="000000"/>
          <w:szCs w:val="24"/>
        </w:rPr>
        <w:t> by doba trvání vystavené Bankovní záruky měla uplynout př</w:t>
      </w:r>
      <w:r w:rsidR="00943A57" w:rsidRPr="00BB5E40">
        <w:rPr>
          <w:color w:val="000000"/>
          <w:szCs w:val="24"/>
        </w:rPr>
        <w:t>ed skutečným termínem ukončení Rámcové s</w:t>
      </w:r>
      <w:r w:rsidRPr="00BB5E40">
        <w:rPr>
          <w:color w:val="000000"/>
          <w:szCs w:val="24"/>
        </w:rPr>
        <w:t xml:space="preserve">mlouvy, zavazuje se </w:t>
      </w:r>
      <w:r w:rsidR="00943A57" w:rsidRPr="00BB5E40">
        <w:rPr>
          <w:color w:val="000000"/>
          <w:szCs w:val="24"/>
        </w:rPr>
        <w:t>Dodavat</w:t>
      </w:r>
      <w:r w:rsidRPr="00BB5E40">
        <w:rPr>
          <w:color w:val="000000"/>
          <w:szCs w:val="24"/>
        </w:rPr>
        <w:t>el nejpozději 10 dnů před</w:t>
      </w:r>
      <w:r w:rsidR="00943A57" w:rsidRPr="00BB5E40">
        <w:rPr>
          <w:color w:val="000000"/>
          <w:szCs w:val="24"/>
        </w:rPr>
        <w:t xml:space="preserve"> </w:t>
      </w:r>
      <w:r w:rsidRPr="00BB5E40">
        <w:rPr>
          <w:color w:val="000000"/>
          <w:szCs w:val="24"/>
        </w:rPr>
        <w:t xml:space="preserve">vypršením </w:t>
      </w:r>
      <w:r w:rsidR="00943A57" w:rsidRPr="00BB5E40">
        <w:rPr>
          <w:color w:val="000000"/>
          <w:szCs w:val="24"/>
        </w:rPr>
        <w:t xml:space="preserve">její </w:t>
      </w:r>
      <w:r w:rsidRPr="00BB5E40">
        <w:rPr>
          <w:color w:val="000000"/>
          <w:szCs w:val="24"/>
        </w:rPr>
        <w:t xml:space="preserve">platnosti </w:t>
      </w:r>
      <w:r w:rsidR="00943A57" w:rsidRPr="00BB5E40">
        <w:rPr>
          <w:color w:val="000000"/>
          <w:szCs w:val="24"/>
        </w:rPr>
        <w:t>p</w:t>
      </w:r>
      <w:r w:rsidRPr="00BB5E40">
        <w:rPr>
          <w:color w:val="000000"/>
          <w:szCs w:val="24"/>
        </w:rPr>
        <w:t xml:space="preserve">ředložit </w:t>
      </w:r>
      <w:r w:rsidR="00943A57" w:rsidRPr="00BB5E40">
        <w:rPr>
          <w:color w:val="000000"/>
          <w:szCs w:val="24"/>
        </w:rPr>
        <w:t>Zadava</w:t>
      </w:r>
      <w:r w:rsidRPr="00BB5E40">
        <w:rPr>
          <w:color w:val="000000"/>
          <w:szCs w:val="24"/>
        </w:rPr>
        <w:t>teli, a to i opakovaně, novou Bankovní záruku vystavenou na dobu nejméně 1 roku, a to vždy za stejných podmínek, za jakých byla vystavena původní Bankovní záruka.</w:t>
      </w:r>
      <w:r w:rsidR="00727395" w:rsidRPr="00BB5E40">
        <w:rPr>
          <w:color w:val="000000"/>
          <w:szCs w:val="24"/>
        </w:rPr>
        <w:t xml:space="preserve"> Pokud účinnost některé Prováděcí smlouvy přesáhne dobu trvání Rámcové dohody, musí být Bankovní záruka udržována až do řádného ukončení příslušné Prováděcí smlouvy.</w:t>
      </w:r>
    </w:p>
    <w:p w:rsidR="00DE5DA7" w:rsidRPr="00BB5E40" w:rsidRDefault="00943A57" w:rsidP="00CF6BDB">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lastRenderedPageBreak/>
        <w:t>Dodava</w:t>
      </w:r>
      <w:r w:rsidR="00DE5DA7" w:rsidRPr="00BB5E40">
        <w:rPr>
          <w:color w:val="000000"/>
          <w:szCs w:val="24"/>
        </w:rPr>
        <w:t>tel se zavazuje obnovit Bankovní záruku, nebo zajistit vystavení nové Bankovní záruky, a to i opakovaně, v téže výši a za stejných podmínek, a to na dobu nej</w:t>
      </w:r>
      <w:r w:rsidR="00F22014" w:rsidRPr="00BB5E40">
        <w:rPr>
          <w:color w:val="000000"/>
          <w:szCs w:val="24"/>
        </w:rPr>
        <w:t xml:space="preserve">méně 1 roku, a tuto </w:t>
      </w:r>
      <w:r w:rsidRPr="00BB5E40">
        <w:rPr>
          <w:color w:val="000000"/>
          <w:szCs w:val="24"/>
        </w:rPr>
        <w:t>předlož</w:t>
      </w:r>
      <w:r w:rsidR="00F22014" w:rsidRPr="00BB5E40">
        <w:rPr>
          <w:color w:val="000000"/>
          <w:szCs w:val="24"/>
        </w:rPr>
        <w:t>it</w:t>
      </w:r>
      <w:r w:rsidRPr="00BB5E40">
        <w:rPr>
          <w:color w:val="000000"/>
          <w:szCs w:val="24"/>
        </w:rPr>
        <w:t xml:space="preserve"> Zadav</w:t>
      </w:r>
      <w:r w:rsidR="00DE5DA7" w:rsidRPr="00BB5E40">
        <w:rPr>
          <w:color w:val="000000"/>
          <w:szCs w:val="24"/>
        </w:rPr>
        <w:t xml:space="preserve">ateli rovněž v případě, že dojde k čerpání dosavadní Bankovní záruky, a to do 10 dnů ode dne vyplacení Bankovní záruky </w:t>
      </w:r>
      <w:r w:rsidRPr="00BB5E40">
        <w:rPr>
          <w:color w:val="000000"/>
          <w:szCs w:val="24"/>
        </w:rPr>
        <w:t>Zadava</w:t>
      </w:r>
      <w:r w:rsidR="00DE5DA7" w:rsidRPr="00BB5E40">
        <w:rPr>
          <w:color w:val="000000"/>
          <w:szCs w:val="24"/>
        </w:rPr>
        <w:t>teli.</w:t>
      </w:r>
    </w:p>
    <w:p w:rsidR="00DE5DA7" w:rsidRPr="00BB5E40" w:rsidRDefault="00943A57" w:rsidP="00CF6BDB">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Dodava</w:t>
      </w:r>
      <w:r w:rsidR="00DE5DA7" w:rsidRPr="00BB5E40">
        <w:rPr>
          <w:color w:val="000000"/>
          <w:szCs w:val="24"/>
        </w:rPr>
        <w:t>tel nemá nárok na úhradu nákladů spojených se sjednáním a vystavením Bankovní záruky a s jejím případným budoucím obnovováním či udržováním, tyto ná</w:t>
      </w:r>
      <w:r w:rsidR="00F22014" w:rsidRPr="00BB5E40">
        <w:rPr>
          <w:color w:val="000000"/>
          <w:szCs w:val="24"/>
        </w:rPr>
        <w:t>klady jsou zahrnuty v Ceníku.</w:t>
      </w:r>
    </w:p>
    <w:p w:rsidR="00EC6928" w:rsidRPr="00BB5E40" w:rsidRDefault="00BC7F13" w:rsidP="00EC6928">
      <w:pPr>
        <w:pStyle w:val="Odstavecseseznamem"/>
        <w:keepNext/>
        <w:numPr>
          <w:ilvl w:val="0"/>
          <w:numId w:val="4"/>
        </w:numPr>
        <w:spacing w:before="240" w:after="120" w:line="240" w:lineRule="atLeast"/>
        <w:ind w:left="567" w:hanging="567"/>
        <w:jc w:val="both"/>
        <w:outlineLvl w:val="1"/>
        <w:rPr>
          <w:b/>
          <w:color w:val="000000"/>
          <w:szCs w:val="24"/>
        </w:rPr>
      </w:pPr>
      <w:r w:rsidRPr="00BB5E40">
        <w:rPr>
          <w:b/>
          <w:color w:val="000000"/>
          <w:szCs w:val="24"/>
        </w:rPr>
        <w:t>SMLUVNÍ POKUTY</w:t>
      </w:r>
    </w:p>
    <w:p w:rsidR="00BC7F13" w:rsidRPr="00BB5E40" w:rsidRDefault="00F22014" w:rsidP="00F22014">
      <w:pPr>
        <w:pStyle w:val="Odstavecseseznamem"/>
        <w:numPr>
          <w:ilvl w:val="1"/>
          <w:numId w:val="4"/>
        </w:numPr>
        <w:spacing w:before="120" w:after="120" w:line="240" w:lineRule="atLeast"/>
        <w:ind w:left="567" w:hanging="567"/>
        <w:jc w:val="both"/>
        <w:outlineLvl w:val="1"/>
      </w:pPr>
      <w:r w:rsidRPr="00BB5E40">
        <w:rPr>
          <w:bCs/>
        </w:rPr>
        <w:t>Smluvní pokuty týkající se řádného a včasného provádění dílčí veřejné zakázky jsou uvedeny v Prováděcí smlouvě.</w:t>
      </w:r>
    </w:p>
    <w:p w:rsidR="00F22014" w:rsidRDefault="00F22014" w:rsidP="00BC7F13">
      <w:pPr>
        <w:pStyle w:val="Odstavecseseznamem"/>
        <w:numPr>
          <w:ilvl w:val="1"/>
          <w:numId w:val="4"/>
        </w:numPr>
        <w:spacing w:before="120" w:after="120" w:line="240" w:lineRule="atLeast"/>
        <w:ind w:left="567" w:hanging="567"/>
        <w:jc w:val="both"/>
        <w:outlineLvl w:val="1"/>
      </w:pPr>
      <w:r w:rsidRPr="00BB5E40">
        <w:t>Pokud Dodavatel poruší jakoukoliv svou povinnost týkající jeho pojištění odpovědnosti za škodu a/nebo Bankovní záruky</w:t>
      </w:r>
      <w:r w:rsidR="00000BC2">
        <w:t>,</w:t>
      </w:r>
      <w:r w:rsidRPr="00BB5E40">
        <w:t xml:space="preserve"> je povinen Zadavateli zapla</w:t>
      </w:r>
      <w:r w:rsidR="00CA23FC" w:rsidRPr="00BB5E40">
        <w:t xml:space="preserve">tit smluvní pokutu ve výši </w:t>
      </w:r>
      <w:r w:rsidR="00CA23FC" w:rsidRPr="00BB5E40">
        <w:rPr>
          <w:b/>
        </w:rPr>
        <w:t>100.000,- Kč</w:t>
      </w:r>
      <w:r w:rsidR="00CA23FC" w:rsidRPr="00BB5E40">
        <w:t xml:space="preserve"> za každý případ porušení. </w:t>
      </w:r>
    </w:p>
    <w:p w:rsidR="00000BC2" w:rsidRPr="00BB5E40" w:rsidRDefault="00000BC2" w:rsidP="00BC7F13">
      <w:pPr>
        <w:pStyle w:val="Odstavecseseznamem"/>
        <w:numPr>
          <w:ilvl w:val="1"/>
          <w:numId w:val="4"/>
        </w:numPr>
        <w:spacing w:before="120" w:after="120" w:line="240" w:lineRule="atLeast"/>
        <w:ind w:left="567" w:hanging="567"/>
        <w:jc w:val="both"/>
        <w:outlineLvl w:val="1"/>
      </w:pPr>
      <w:r>
        <w:t>Pokud o</w:t>
      </w:r>
      <w:r w:rsidRPr="00BB5E40">
        <w:rPr>
          <w:color w:val="000000"/>
          <w:szCs w:val="24"/>
        </w:rPr>
        <w:t xml:space="preserve">slovený Dodavatel </w:t>
      </w:r>
      <w:r>
        <w:rPr>
          <w:color w:val="000000"/>
          <w:szCs w:val="24"/>
        </w:rPr>
        <w:t>ve stanovené lhůtě vůbec ne</w:t>
      </w:r>
      <w:r w:rsidRPr="00BB5E40">
        <w:rPr>
          <w:color w:val="000000"/>
          <w:szCs w:val="24"/>
        </w:rPr>
        <w:t>reag</w:t>
      </w:r>
      <w:r>
        <w:rPr>
          <w:color w:val="000000"/>
          <w:szCs w:val="24"/>
        </w:rPr>
        <w:t>uje</w:t>
      </w:r>
      <w:r w:rsidRPr="00BB5E40">
        <w:rPr>
          <w:color w:val="000000"/>
          <w:szCs w:val="24"/>
        </w:rPr>
        <w:t xml:space="preserve"> na Objednávku </w:t>
      </w:r>
      <w:r>
        <w:rPr>
          <w:color w:val="000000"/>
          <w:szCs w:val="24"/>
        </w:rPr>
        <w:t>(viz odst. 3.4 této Rámcové dohody), je povinen Za</w:t>
      </w:r>
      <w:r w:rsidRPr="00BB5E40">
        <w:t xml:space="preserve">davateli zaplatit smluvní pokutu ve výši </w:t>
      </w:r>
      <w:r w:rsidRPr="00BB5E40">
        <w:rPr>
          <w:b/>
        </w:rPr>
        <w:t>10.000,- Kč</w:t>
      </w:r>
      <w:r w:rsidRPr="00BB5E40">
        <w:t xml:space="preserve"> za každý případ porušení.</w:t>
      </w:r>
    </w:p>
    <w:p w:rsidR="00BC7F13" w:rsidRPr="00BB5E40" w:rsidRDefault="00BC7F13" w:rsidP="00BC7F13">
      <w:pPr>
        <w:pStyle w:val="Odstavecseseznamem"/>
        <w:numPr>
          <w:ilvl w:val="1"/>
          <w:numId w:val="4"/>
        </w:numPr>
        <w:spacing w:before="120" w:after="120" w:line="240" w:lineRule="atLeast"/>
        <w:ind w:left="567" w:hanging="567"/>
        <w:jc w:val="both"/>
        <w:outlineLvl w:val="1"/>
      </w:pPr>
      <w:r w:rsidRPr="00BB5E40">
        <w:rPr>
          <w:bCs/>
        </w:rPr>
        <w:t xml:space="preserve">Nárok na zaplacení smluvní pokuty </w:t>
      </w:r>
      <w:r w:rsidR="006B5E5F" w:rsidRPr="00BB5E40">
        <w:rPr>
          <w:bCs/>
        </w:rPr>
        <w:t>Zadavateli</w:t>
      </w:r>
      <w:r w:rsidRPr="00BB5E40">
        <w:rPr>
          <w:bCs/>
        </w:rPr>
        <w:t xml:space="preserve"> nevznikne tehdy, jestliže k porušení povinnosti </w:t>
      </w:r>
      <w:r w:rsidR="006B5E5F" w:rsidRPr="00BB5E40">
        <w:t>Dodavatel</w:t>
      </w:r>
      <w:r w:rsidRPr="00BB5E40">
        <w:rPr>
          <w:bCs/>
        </w:rPr>
        <w:t xml:space="preserve">e došlo v důsledku případu vyšší moci </w:t>
      </w:r>
      <w:r w:rsidR="00B73FB1" w:rsidRPr="00BB5E40">
        <w:rPr>
          <w:bCs/>
        </w:rPr>
        <w:t>definované níže v tomto článku</w:t>
      </w:r>
      <w:r w:rsidRPr="00BB5E40">
        <w:rPr>
          <w:bCs/>
        </w:rPr>
        <w:t xml:space="preserve">.  </w:t>
      </w:r>
    </w:p>
    <w:p w:rsidR="00BC7F13" w:rsidRPr="00BB5E40" w:rsidRDefault="00BC7F13" w:rsidP="00BC7F13">
      <w:pPr>
        <w:pStyle w:val="Odstavecseseznamem"/>
        <w:numPr>
          <w:ilvl w:val="1"/>
          <w:numId w:val="4"/>
        </w:numPr>
        <w:spacing w:before="120" w:after="120" w:line="240" w:lineRule="atLeast"/>
        <w:ind w:left="567" w:hanging="567"/>
        <w:jc w:val="both"/>
        <w:outlineLvl w:val="1"/>
      </w:pPr>
      <w:r w:rsidRPr="00BB5E40">
        <w:rPr>
          <w:bCs/>
        </w:rPr>
        <w:t xml:space="preserve">Vznikem povinnosti zaplatit smluvní pokutu či uplatněním nároku na zaplacení smluvní pokuty ani jejím zaplacením nezanikne povinnost </w:t>
      </w:r>
      <w:r w:rsidR="00BD096D" w:rsidRPr="00BB5E40">
        <w:t>Dodavatel</w:t>
      </w:r>
      <w:r w:rsidRPr="00BB5E40">
        <w:rPr>
          <w:bCs/>
        </w:rPr>
        <w:t xml:space="preserve">e splnit povinnost, jejíž plnění bylo smluvní pokutou zajištěno; </w:t>
      </w:r>
      <w:r w:rsidR="00BD096D" w:rsidRPr="00BB5E40">
        <w:t>Dodavatel</w:t>
      </w:r>
      <w:r w:rsidRPr="00BB5E40">
        <w:rPr>
          <w:bCs/>
        </w:rPr>
        <w:t xml:space="preserve"> bude i nadále povinen ke splnění takové povinnosti.</w:t>
      </w:r>
    </w:p>
    <w:p w:rsidR="00BC7F13" w:rsidRPr="00BB5E40" w:rsidRDefault="00BC7F13" w:rsidP="00BC7F13">
      <w:pPr>
        <w:pStyle w:val="Odstavecseseznamem"/>
        <w:numPr>
          <w:ilvl w:val="1"/>
          <w:numId w:val="4"/>
        </w:numPr>
        <w:spacing w:before="120" w:after="120" w:line="240" w:lineRule="atLeast"/>
        <w:ind w:left="567" w:hanging="567"/>
        <w:jc w:val="both"/>
        <w:outlineLvl w:val="1"/>
        <w:rPr>
          <w:bCs/>
        </w:rPr>
      </w:pPr>
      <w:r w:rsidRPr="00BB5E40">
        <w:t xml:space="preserve">Vznikem povinnosti zaplatit smluvní pokutu ani jejím zaplacením není dotčen nárok </w:t>
      </w:r>
      <w:r w:rsidR="00BD096D" w:rsidRPr="00BB5E40">
        <w:t>Zadavatele</w:t>
      </w:r>
      <w:r w:rsidRPr="00BB5E40">
        <w:t xml:space="preserve"> na náhradu škody ani právo </w:t>
      </w:r>
      <w:r w:rsidR="00BD096D" w:rsidRPr="00BB5E40">
        <w:t>Zadavatele</w:t>
      </w:r>
      <w:r w:rsidRPr="00BB5E40">
        <w:t xml:space="preserve"> na odstoupení od </w:t>
      </w:r>
      <w:r w:rsidR="00C73F15" w:rsidRPr="00BB5E40">
        <w:t>Rámcové dohody</w:t>
      </w:r>
      <w:r w:rsidRPr="00BB5E40">
        <w:t>. Odstoupením od </w:t>
      </w:r>
      <w:r w:rsidR="00BD096D" w:rsidRPr="00BB5E40">
        <w:t xml:space="preserve">Rámcové dohody </w:t>
      </w:r>
      <w:r w:rsidRPr="00BB5E40">
        <w:t xml:space="preserve">nezaniká povinnost </w:t>
      </w:r>
      <w:r w:rsidR="00BD096D" w:rsidRPr="00BB5E40">
        <w:t>Dodavatele</w:t>
      </w:r>
      <w:r w:rsidRPr="00BB5E40">
        <w:t xml:space="preserve"> zaplatit smluvní pokutu, která </w:t>
      </w:r>
      <w:r w:rsidR="00BD096D" w:rsidRPr="00BB5E40">
        <w:t>Dodavatel</w:t>
      </w:r>
      <w:r w:rsidRPr="00BB5E40">
        <w:t>i vznikla před odstoupením od Smlouvy.</w:t>
      </w:r>
    </w:p>
    <w:p w:rsidR="00BC7F13" w:rsidRPr="00BB5E40" w:rsidRDefault="00BC7F13" w:rsidP="00BC7F13">
      <w:pPr>
        <w:pStyle w:val="Odstavecseseznamem"/>
        <w:numPr>
          <w:ilvl w:val="1"/>
          <w:numId w:val="4"/>
        </w:numPr>
        <w:spacing w:before="120" w:after="120" w:line="240" w:lineRule="atLeast"/>
        <w:ind w:left="567" w:hanging="567"/>
        <w:jc w:val="both"/>
        <w:outlineLvl w:val="1"/>
      </w:pPr>
      <w:r w:rsidRPr="00BB5E40">
        <w:t xml:space="preserve">Smluvní pokuta je splatná doručením písemné výzvy </w:t>
      </w:r>
      <w:r w:rsidR="00BD096D" w:rsidRPr="00BB5E40">
        <w:t>Zadavatele</w:t>
      </w:r>
      <w:r w:rsidRPr="00BB5E40">
        <w:t xml:space="preserve"> </w:t>
      </w:r>
      <w:r w:rsidR="00BD096D" w:rsidRPr="00BB5E40">
        <w:t>Dodavateli</w:t>
      </w:r>
      <w:r w:rsidRPr="00BB5E40">
        <w:t xml:space="preserve">. </w:t>
      </w:r>
      <w:r w:rsidR="00BD096D" w:rsidRPr="00BB5E40">
        <w:t>Zadavatel</w:t>
      </w:r>
      <w:r w:rsidRPr="00BB5E40">
        <w:t xml:space="preserve"> je oprávněn svou pohledávku za </w:t>
      </w:r>
      <w:r w:rsidR="00D11613" w:rsidRPr="00BB5E40">
        <w:t>Dodavatelem</w:t>
      </w:r>
      <w:r w:rsidRPr="00BB5E40">
        <w:t xml:space="preserve"> z titulu vzniku</w:t>
      </w:r>
      <w:r w:rsidR="00F41130" w:rsidRPr="00BB5E40">
        <w:t xml:space="preserve"> jeho </w:t>
      </w:r>
      <w:r w:rsidRPr="00BB5E40">
        <w:t xml:space="preserve">povinnosti započíst oproti pohledávce </w:t>
      </w:r>
      <w:r w:rsidR="00BD096D" w:rsidRPr="00BB5E40">
        <w:t>Dodavatele</w:t>
      </w:r>
      <w:r w:rsidRPr="00BB5E40">
        <w:t xml:space="preserve"> na zaplacení ceny za </w:t>
      </w:r>
      <w:r w:rsidR="00F41130" w:rsidRPr="00BB5E40">
        <w:t>Běžnou a Souvislou ú</w:t>
      </w:r>
      <w:r w:rsidRPr="00BB5E40">
        <w:t>držbu.</w:t>
      </w:r>
    </w:p>
    <w:p w:rsidR="00BC7F13" w:rsidRPr="00BB5E40" w:rsidRDefault="00BC7F13" w:rsidP="00BC7F13">
      <w:pPr>
        <w:pStyle w:val="Odstavecseseznamem"/>
        <w:numPr>
          <w:ilvl w:val="1"/>
          <w:numId w:val="4"/>
        </w:numPr>
        <w:spacing w:before="120" w:after="120" w:line="240" w:lineRule="atLeast"/>
        <w:ind w:left="567" w:hanging="567"/>
        <w:jc w:val="both"/>
        <w:outlineLvl w:val="1"/>
      </w:pPr>
      <w:bookmarkStart w:id="5" w:name="_Ref216076573"/>
      <w:r w:rsidRPr="00BB5E40">
        <w:t>Za případ vyšší moci se rozumí událost vylučující odpovědnost, a to zejména válka, ozbrojený konflikt, embargo, občanské nepokoje, sabotáže, teroristické činy nebo hrozba sabotáže či teroristického činu,</w:t>
      </w:r>
      <w:r w:rsidR="00A90517" w:rsidRPr="00BB5E40">
        <w:t xml:space="preserve"> změna politických poměrů,</w:t>
      </w:r>
      <w:r w:rsidRPr="00BB5E40">
        <w:t xml:space="preserve"> epidemie, výbuchy, chemická nebo radioaktivní kontaminace nebo ionizující záření, zásahy bleskem, zemětřesení, vánice, povodně, požáry, vichřice, bouře nebo jiné působení přírodních živlů, stávky, uzavření podniků nebo jiné kroky v rámci průmyslových odvětví nebo mimořádné spory mezi zaměstnavatelem a odborovými orgány, srážky nebo působení vozidel, letadel nebo předmětů padajících z letadel nebo jiných vzdušných zařízení nebo výskyt tlakových vln způsobených letadly či jinými vzdušnými zařízeními pohybujícími se nadzvukovou rychlostí, a to vše při splnění těchto předpokladů:</w:t>
      </w:r>
      <w:bookmarkEnd w:id="5"/>
    </w:p>
    <w:p w:rsidR="00BC7F13" w:rsidRPr="00BB5E40" w:rsidRDefault="00BC7F13" w:rsidP="00BC7F13">
      <w:pPr>
        <w:pStyle w:val="Textodst3psmena"/>
        <w:tabs>
          <w:tab w:val="clear" w:pos="0"/>
          <w:tab w:val="clear" w:pos="284"/>
          <w:tab w:val="clear" w:pos="2778"/>
        </w:tabs>
        <w:spacing w:before="40"/>
        <w:ind w:left="993" w:hanging="426"/>
      </w:pPr>
      <w:r w:rsidRPr="00BB5E40">
        <w:t>událost nastala nezávisle na vůli povinné strany a brání jí ve splnění povinnosti,</w:t>
      </w:r>
    </w:p>
    <w:p w:rsidR="00BC7F13" w:rsidRPr="00BB5E40" w:rsidRDefault="00BC7F13" w:rsidP="00BC7F13">
      <w:pPr>
        <w:pStyle w:val="Textodst3psmena"/>
        <w:tabs>
          <w:tab w:val="clear" w:pos="0"/>
          <w:tab w:val="clear" w:pos="284"/>
          <w:tab w:val="clear" w:pos="2778"/>
        </w:tabs>
        <w:spacing w:before="40"/>
        <w:ind w:left="993" w:hanging="426"/>
      </w:pPr>
      <w:r w:rsidRPr="00BB5E40">
        <w:t>nelze rozumně předpokládat, že by povinná strana tuto překážku nebo její následky odvrátila nebo překonala, a</w:t>
      </w:r>
    </w:p>
    <w:p w:rsidR="00BC7F13" w:rsidRPr="00BB5E40" w:rsidRDefault="00BC7F13" w:rsidP="00BC7F13">
      <w:pPr>
        <w:pStyle w:val="Textodst3psmena"/>
        <w:tabs>
          <w:tab w:val="clear" w:pos="0"/>
          <w:tab w:val="clear" w:pos="284"/>
          <w:tab w:val="clear" w:pos="2778"/>
        </w:tabs>
        <w:spacing w:before="40"/>
        <w:ind w:left="993" w:hanging="426"/>
      </w:pPr>
      <w:r w:rsidRPr="00BB5E40">
        <w:t xml:space="preserve">nelze rozumně předpokládat, že v době uzavření </w:t>
      </w:r>
      <w:r w:rsidR="00BD096D" w:rsidRPr="00BB5E40">
        <w:t xml:space="preserve">Rámcové dohody </w:t>
      </w:r>
      <w:r w:rsidR="00F41130" w:rsidRPr="00BB5E40">
        <w:t>a/</w:t>
      </w:r>
      <w:r w:rsidR="00BD096D" w:rsidRPr="00BB5E40">
        <w:t>nebo Prováděcí s</w:t>
      </w:r>
      <w:r w:rsidRPr="00BB5E40">
        <w:t>mlouvy povinná strana vznik této události předvídala,</w:t>
      </w:r>
    </w:p>
    <w:p w:rsidR="00201113" w:rsidRPr="00BB5E40" w:rsidRDefault="00BC7F13" w:rsidP="00D11613">
      <w:pPr>
        <w:pStyle w:val="Textodst3psmena"/>
        <w:tabs>
          <w:tab w:val="clear" w:pos="0"/>
          <w:tab w:val="clear" w:pos="284"/>
          <w:tab w:val="clear" w:pos="2778"/>
        </w:tabs>
        <w:spacing w:before="40"/>
        <w:ind w:left="993" w:hanging="426"/>
      </w:pPr>
      <w:r w:rsidRPr="00BB5E40">
        <w:lastRenderedPageBreak/>
        <w:t xml:space="preserve">splnění povinnosti nelze ze strany </w:t>
      </w:r>
      <w:r w:rsidR="00BD096D" w:rsidRPr="00BB5E40">
        <w:t>Dodavatele</w:t>
      </w:r>
      <w:r w:rsidRPr="00BB5E40">
        <w:t xml:space="preserve"> zajistit jinak.</w:t>
      </w:r>
    </w:p>
    <w:p w:rsidR="00BC7F13" w:rsidRPr="00BB5E40" w:rsidRDefault="00BC7F13" w:rsidP="00EC6928">
      <w:pPr>
        <w:pStyle w:val="Odstavecseseznamem"/>
        <w:keepNext/>
        <w:numPr>
          <w:ilvl w:val="0"/>
          <w:numId w:val="4"/>
        </w:numPr>
        <w:spacing w:before="240" w:after="120" w:line="240" w:lineRule="atLeast"/>
        <w:ind w:left="567" w:hanging="567"/>
        <w:jc w:val="both"/>
        <w:outlineLvl w:val="1"/>
        <w:rPr>
          <w:b/>
          <w:color w:val="000000"/>
          <w:szCs w:val="24"/>
        </w:rPr>
      </w:pPr>
      <w:r w:rsidRPr="00BB5E40">
        <w:rPr>
          <w:b/>
          <w:color w:val="000000"/>
          <w:szCs w:val="24"/>
        </w:rPr>
        <w:t>TRVÁNÍ RÁMCOVÉ DOHODY</w:t>
      </w:r>
      <w:r w:rsidR="00E35355" w:rsidRPr="00BB5E40">
        <w:rPr>
          <w:b/>
          <w:color w:val="000000"/>
          <w:szCs w:val="24"/>
        </w:rPr>
        <w:t>, ODSTOUPENÍ, VÝPOVĚĎ</w:t>
      </w:r>
    </w:p>
    <w:p w:rsidR="00BC7F13" w:rsidRPr="00BB5E40" w:rsidRDefault="00E35355" w:rsidP="00BC7F13">
      <w:pPr>
        <w:pStyle w:val="Odstavecseseznamem"/>
        <w:numPr>
          <w:ilvl w:val="1"/>
          <w:numId w:val="4"/>
        </w:numPr>
        <w:spacing w:before="120" w:after="120" w:line="240" w:lineRule="atLeast"/>
        <w:ind w:left="567" w:hanging="567"/>
        <w:jc w:val="both"/>
        <w:outlineLvl w:val="1"/>
      </w:pPr>
      <w:r w:rsidRPr="00BB5E40">
        <w:t>Rámcová dohoda nabývá</w:t>
      </w:r>
      <w:r w:rsidR="00BC7F13" w:rsidRPr="00BB5E40">
        <w:t xml:space="preserve"> účinnosti </w:t>
      </w:r>
      <w:r w:rsidR="001D2F57" w:rsidRPr="00BB5E40">
        <w:rPr>
          <w:color w:val="000000"/>
          <w:szCs w:val="24"/>
        </w:rPr>
        <w:t xml:space="preserve">dnem </w:t>
      </w:r>
      <w:r w:rsidR="00040AC3" w:rsidRPr="00BB5E40">
        <w:rPr>
          <w:color w:val="000000"/>
          <w:szCs w:val="24"/>
        </w:rPr>
        <w:t xml:space="preserve">jejího </w:t>
      </w:r>
      <w:r w:rsidR="001D2F57" w:rsidRPr="00BB5E40">
        <w:rPr>
          <w:color w:val="000000"/>
          <w:szCs w:val="24"/>
        </w:rPr>
        <w:t xml:space="preserve">uveřejnění v registru smluv ve smyslu </w:t>
      </w:r>
      <w:r w:rsidR="00A90517" w:rsidRPr="00BB5E40">
        <w:rPr>
          <w:color w:val="000000"/>
          <w:szCs w:val="24"/>
        </w:rPr>
        <w:t>§ </w:t>
      </w:r>
      <w:r w:rsidR="001D2F57" w:rsidRPr="00BB5E40">
        <w:rPr>
          <w:color w:val="000000"/>
          <w:szCs w:val="24"/>
        </w:rPr>
        <w:t xml:space="preserve">6 odst. 1 zákona č. 340/2015 Sb., o zvláštních podmínkách účinnosti některých smluv, uveřejňování těchto smluv a o registru smluv (zákon o registru smluv), ve znění pozdějších předpisů, a to </w:t>
      </w:r>
      <w:r w:rsidR="001D2F57" w:rsidRPr="00BB5E40">
        <w:t>po uzavření Rámcové dohody. Dnem uzavření Rámcové dohody j</w:t>
      </w:r>
      <w:r w:rsidR="00A90517" w:rsidRPr="00BB5E40">
        <w:t>e den označený datem u podpisů S</w:t>
      </w:r>
      <w:r w:rsidR="001D2F57" w:rsidRPr="00BB5E40">
        <w:t>mluvních stran. Je-li takto označeno více dní, je dnem uzavření Rámcové dohody den z označených dnů nejpozdější.</w:t>
      </w:r>
    </w:p>
    <w:p w:rsidR="00BC7F13" w:rsidRPr="00BB5E40" w:rsidRDefault="00E35355" w:rsidP="0084182E">
      <w:pPr>
        <w:pStyle w:val="Odstavecseseznamem"/>
        <w:numPr>
          <w:ilvl w:val="1"/>
          <w:numId w:val="4"/>
        </w:numPr>
        <w:spacing w:before="120" w:after="120" w:line="240" w:lineRule="atLeast"/>
        <w:ind w:left="567" w:hanging="567"/>
        <w:jc w:val="both"/>
        <w:outlineLvl w:val="1"/>
      </w:pPr>
      <w:r w:rsidRPr="00BB5E40">
        <w:t>Rámcová dohoda</w:t>
      </w:r>
      <w:r w:rsidR="00BC7F13" w:rsidRPr="00BB5E40">
        <w:t xml:space="preserve"> se uzavírá na dobu určitou</w:t>
      </w:r>
      <w:r w:rsidR="00F97E5E" w:rsidRPr="00BB5E40">
        <w:t>, a to</w:t>
      </w:r>
      <w:r w:rsidR="00F41130" w:rsidRPr="00BB5E40">
        <w:t xml:space="preserve"> na</w:t>
      </w:r>
      <w:r w:rsidR="00A90517" w:rsidRPr="00BB5E40">
        <w:t xml:space="preserve"> </w:t>
      </w:r>
      <w:r w:rsidR="00A90517" w:rsidRPr="00BD57D6">
        <w:rPr>
          <w:b/>
        </w:rPr>
        <w:t>4 roky</w:t>
      </w:r>
      <w:r w:rsidR="00BC7F13" w:rsidRPr="00BB5E40">
        <w:t xml:space="preserve">. </w:t>
      </w:r>
    </w:p>
    <w:p w:rsidR="0084182E" w:rsidRPr="00BB5E40" w:rsidRDefault="0084182E" w:rsidP="0084182E">
      <w:pPr>
        <w:pStyle w:val="Odstavecseseznamem"/>
        <w:numPr>
          <w:ilvl w:val="1"/>
          <w:numId w:val="4"/>
        </w:numPr>
        <w:spacing w:before="120" w:after="120" w:line="240" w:lineRule="atLeast"/>
        <w:ind w:left="567" w:hanging="567"/>
        <w:jc w:val="both"/>
        <w:outlineLvl w:val="1"/>
      </w:pPr>
      <w:r w:rsidRPr="00BB5E40">
        <w:t>Rámcová dohoda může být měněna pouze dohodou Smluvních</w:t>
      </w:r>
      <w:r w:rsidR="00827169" w:rsidRPr="00BB5E40">
        <w:t xml:space="preserve"> stran v písemné formě, přičemž </w:t>
      </w:r>
      <w:r w:rsidRPr="00BB5E40">
        <w:t xml:space="preserve">změna </w:t>
      </w:r>
      <w:r w:rsidR="00827169" w:rsidRPr="00BB5E40">
        <w:t xml:space="preserve">nabývá </w:t>
      </w:r>
      <w:r w:rsidRPr="00BB5E40">
        <w:t>účinn</w:t>
      </w:r>
      <w:r w:rsidR="00827169" w:rsidRPr="00BB5E40">
        <w:t xml:space="preserve">osti dnem jejího uveřejnění v registru smluv. </w:t>
      </w:r>
      <w:r w:rsidRPr="00BB5E40">
        <w:t xml:space="preserve">Dodavatel bere na vědomí, že změny Rámcové dohody lze sjednat pouze za podmínek stanovených právními předpisy upravujícími zadávání veřejných zakázek. Tato pravidla platí obdobně pro změny Prováděcích smluv. </w:t>
      </w:r>
    </w:p>
    <w:p w:rsidR="00BC7F13" w:rsidRPr="00BB5E40" w:rsidRDefault="00E35355" w:rsidP="00BC7F13">
      <w:pPr>
        <w:pStyle w:val="Odstavecseseznamem"/>
        <w:numPr>
          <w:ilvl w:val="1"/>
          <w:numId w:val="4"/>
        </w:numPr>
        <w:spacing w:before="120" w:after="120" w:line="240" w:lineRule="atLeast"/>
        <w:ind w:left="567" w:hanging="567"/>
        <w:jc w:val="both"/>
        <w:outlineLvl w:val="1"/>
      </w:pPr>
      <w:r w:rsidRPr="00BB5E40">
        <w:t>Rámcová dohoda</w:t>
      </w:r>
      <w:r w:rsidR="00BC7F13" w:rsidRPr="00BB5E40">
        <w:t xml:space="preserve"> může být zrušena dohodou </w:t>
      </w:r>
      <w:r w:rsidRPr="00BB5E40">
        <w:t xml:space="preserve">Smluvních stran </w:t>
      </w:r>
      <w:r w:rsidR="00BC7F13" w:rsidRPr="00BB5E40">
        <w:t xml:space="preserve">v písemné formě, přičemž účinky zrušení </w:t>
      </w:r>
      <w:r w:rsidRPr="00BB5E40">
        <w:t>Rámcové dohody</w:t>
      </w:r>
      <w:r w:rsidR="00BC7F13" w:rsidRPr="00BB5E40">
        <w:t xml:space="preserve"> nastanou k okamžiku stanovenému v takovéto dohodě</w:t>
      </w:r>
      <w:r w:rsidR="00353738" w:rsidRPr="00BB5E40">
        <w:t xml:space="preserve"> Smluvních stran</w:t>
      </w:r>
      <w:r w:rsidR="00BC7F13" w:rsidRPr="00BB5E40">
        <w:t xml:space="preserve">. Nebude-li takovýto okamžik dohodou </w:t>
      </w:r>
      <w:r w:rsidR="00353738" w:rsidRPr="00BB5E40">
        <w:t xml:space="preserve">Smluvních stran </w:t>
      </w:r>
      <w:r w:rsidR="00BC7F13" w:rsidRPr="00BB5E40">
        <w:t>stanoven, pak tyto účinky nastanou ke dni uzavření takovéto dohody.</w:t>
      </w:r>
    </w:p>
    <w:p w:rsidR="00BC7F13" w:rsidRPr="00BB5E40" w:rsidRDefault="00E35355" w:rsidP="00BC7F13">
      <w:pPr>
        <w:pStyle w:val="Odstavecseseznamem"/>
        <w:numPr>
          <w:ilvl w:val="1"/>
          <w:numId w:val="4"/>
        </w:numPr>
        <w:spacing w:before="120" w:after="120" w:line="240" w:lineRule="atLeast"/>
        <w:ind w:left="567" w:hanging="567"/>
        <w:jc w:val="both"/>
        <w:outlineLvl w:val="1"/>
      </w:pPr>
      <w:bookmarkStart w:id="6" w:name="_Ref312141934"/>
      <w:r w:rsidRPr="00BB5E40">
        <w:t>Zadavatel</w:t>
      </w:r>
      <w:r w:rsidR="00BC7F13" w:rsidRPr="00BB5E40">
        <w:t xml:space="preserve"> je oprávněn od </w:t>
      </w:r>
      <w:r w:rsidRPr="00BB5E40">
        <w:t>Rámcové dohody</w:t>
      </w:r>
      <w:r w:rsidR="00BC7F13" w:rsidRPr="00BB5E40">
        <w:t xml:space="preserve"> odstoupit v případě, že:</w:t>
      </w:r>
      <w:bookmarkEnd w:id="6"/>
    </w:p>
    <w:p w:rsidR="00BC7F13" w:rsidRPr="00BB5E40" w:rsidRDefault="0084182E" w:rsidP="00BC7F13">
      <w:pPr>
        <w:pStyle w:val="Textodst3psmena"/>
        <w:numPr>
          <w:ilvl w:val="3"/>
          <w:numId w:val="17"/>
        </w:numPr>
        <w:tabs>
          <w:tab w:val="clear" w:pos="0"/>
          <w:tab w:val="clear" w:pos="284"/>
          <w:tab w:val="clear" w:pos="2778"/>
        </w:tabs>
        <w:spacing w:before="40"/>
        <w:ind w:left="993" w:hanging="426"/>
      </w:pPr>
      <w:r w:rsidRPr="00BB5E40">
        <w:t>Dodavatel poruší jakoukoliv svou povinnost týkající jeho pojištění odpovědnosti za škodu a/nebo Bankovní záruky</w:t>
      </w:r>
      <w:r w:rsidR="00BC7F13" w:rsidRPr="00BB5E40">
        <w:t>,</w:t>
      </w:r>
    </w:p>
    <w:p w:rsidR="00BC7F13" w:rsidRPr="00BB5E40" w:rsidRDefault="00E35355" w:rsidP="00BC7F13">
      <w:pPr>
        <w:pStyle w:val="Textodst3psmena"/>
        <w:numPr>
          <w:ilvl w:val="3"/>
          <w:numId w:val="15"/>
        </w:numPr>
        <w:tabs>
          <w:tab w:val="clear" w:pos="0"/>
          <w:tab w:val="clear" w:pos="284"/>
          <w:tab w:val="clear" w:pos="2778"/>
        </w:tabs>
        <w:spacing w:before="40"/>
        <w:ind w:left="993" w:hanging="426"/>
      </w:pPr>
      <w:r w:rsidRPr="00BB5E40">
        <w:t>Doda</w:t>
      </w:r>
      <w:r w:rsidR="00353738" w:rsidRPr="00BB5E40">
        <w:t>vatel</w:t>
      </w:r>
      <w:r w:rsidR="00BC7F13" w:rsidRPr="00BB5E40">
        <w:t xml:space="preserve"> pozbude oprávnění vyžadovaného p</w:t>
      </w:r>
      <w:r w:rsidR="00A90517" w:rsidRPr="00BB5E40">
        <w:t>rávními předpisy k činnostem, k </w:t>
      </w:r>
      <w:r w:rsidR="00BC7F13" w:rsidRPr="00BB5E40">
        <w:t xml:space="preserve">jejichž provádění je </w:t>
      </w:r>
      <w:r w:rsidRPr="00BB5E40">
        <w:t xml:space="preserve">Dodavatel </w:t>
      </w:r>
      <w:r w:rsidR="00BC7F13" w:rsidRPr="00BB5E40">
        <w:t xml:space="preserve">povinen dle </w:t>
      </w:r>
      <w:r w:rsidRPr="00BB5E40">
        <w:t>Rámcové dohody</w:t>
      </w:r>
      <w:r w:rsidR="00A90517" w:rsidRPr="00BB5E40">
        <w:t xml:space="preserve"> a/nebo Prováděcí smlouvy</w:t>
      </w:r>
      <w:r w:rsidR="00BC7F13" w:rsidRPr="00BB5E40">
        <w:t xml:space="preserve">, </w:t>
      </w:r>
    </w:p>
    <w:p w:rsidR="00BC7F13" w:rsidRPr="00BB5E40" w:rsidRDefault="00E35355" w:rsidP="00BC7F13">
      <w:pPr>
        <w:pStyle w:val="Textodst3psmena"/>
        <w:numPr>
          <w:ilvl w:val="3"/>
          <w:numId w:val="15"/>
        </w:numPr>
        <w:tabs>
          <w:tab w:val="clear" w:pos="0"/>
          <w:tab w:val="clear" w:pos="284"/>
          <w:tab w:val="clear" w:pos="2778"/>
        </w:tabs>
        <w:spacing w:before="40"/>
        <w:ind w:left="993" w:hanging="426"/>
      </w:pPr>
      <w:r w:rsidRPr="00BB5E40">
        <w:t>Dodavatel</w:t>
      </w:r>
      <w:r w:rsidR="00BC7F13" w:rsidRPr="00BB5E40">
        <w:t xml:space="preserve"> pozbude kteréhokoliv jiného kvalifikačního předpokladu, jehož splnění bylo předpokladem pro zadání Veřejné zakázky,</w:t>
      </w:r>
    </w:p>
    <w:p w:rsidR="00BC7F13" w:rsidRPr="00BB5E40" w:rsidRDefault="00BC7F13" w:rsidP="00BC7F13">
      <w:pPr>
        <w:pStyle w:val="Textodst3psmena"/>
        <w:numPr>
          <w:ilvl w:val="3"/>
          <w:numId w:val="15"/>
        </w:numPr>
        <w:tabs>
          <w:tab w:val="clear" w:pos="0"/>
          <w:tab w:val="clear" w:pos="284"/>
          <w:tab w:val="clear" w:pos="2778"/>
        </w:tabs>
        <w:spacing w:before="40"/>
        <w:ind w:left="993" w:hanging="426"/>
      </w:pPr>
      <w:r w:rsidRPr="00BB5E40">
        <w:t xml:space="preserve">vůči majetku </w:t>
      </w:r>
      <w:r w:rsidR="00E35355" w:rsidRPr="00BB5E40">
        <w:t>Dodavatele</w:t>
      </w:r>
      <w:r w:rsidRPr="00BB5E40">
        <w:t xml:space="preserve"> bude probíhat insolvenční řízení nebo bude insolvenční návrh zamítnut proto, že majetek nepostačuje k úhradě nákladů insolvenčního řízení,</w:t>
      </w:r>
    </w:p>
    <w:p w:rsidR="00BC7F13" w:rsidRPr="00BB5E40" w:rsidRDefault="00E35355" w:rsidP="00BC7F13">
      <w:pPr>
        <w:pStyle w:val="Textodst3psmena"/>
        <w:numPr>
          <w:ilvl w:val="3"/>
          <w:numId w:val="15"/>
        </w:numPr>
        <w:tabs>
          <w:tab w:val="clear" w:pos="0"/>
          <w:tab w:val="clear" w:pos="284"/>
          <w:tab w:val="clear" w:pos="2778"/>
        </w:tabs>
        <w:spacing w:before="40"/>
        <w:ind w:left="993" w:hanging="426"/>
      </w:pPr>
      <w:r w:rsidRPr="00BB5E40">
        <w:t>Dodavatel</w:t>
      </w:r>
      <w:r w:rsidR="00BC7F13" w:rsidRPr="00BB5E40">
        <w:t xml:space="preserve"> vstoupí do likvidace.</w:t>
      </w:r>
    </w:p>
    <w:p w:rsidR="00BC7F13" w:rsidRPr="00BB5E40" w:rsidRDefault="00E35355" w:rsidP="00BC7F13">
      <w:pPr>
        <w:pStyle w:val="Odstavecseseznamem"/>
        <w:numPr>
          <w:ilvl w:val="1"/>
          <w:numId w:val="4"/>
        </w:numPr>
        <w:spacing w:before="120" w:after="120" w:line="240" w:lineRule="atLeast"/>
        <w:ind w:left="567" w:hanging="567"/>
        <w:jc w:val="both"/>
        <w:outlineLvl w:val="1"/>
      </w:pPr>
      <w:r w:rsidRPr="00BB5E40">
        <w:t>Dodavatel</w:t>
      </w:r>
      <w:r w:rsidR="00BC7F13" w:rsidRPr="00BB5E40">
        <w:t xml:space="preserve"> je oprávněn od </w:t>
      </w:r>
      <w:r w:rsidRPr="00BB5E40">
        <w:t>Rámcové dohody</w:t>
      </w:r>
      <w:r w:rsidR="00BC7F13" w:rsidRPr="00BB5E40">
        <w:t xml:space="preserve"> odstoupit v případě, že </w:t>
      </w:r>
      <w:r w:rsidRPr="00BB5E40">
        <w:t>Zadavatel</w:t>
      </w:r>
      <w:r w:rsidR="00BC7F13" w:rsidRPr="00BB5E40">
        <w:t xml:space="preserve"> bude v prodlení s úhradou svých peněžitých závazků po dobu delší než 90 dnů.</w:t>
      </w:r>
    </w:p>
    <w:p w:rsidR="00BC7F13" w:rsidRPr="00BB5E40" w:rsidRDefault="00BC7F13" w:rsidP="00BC7F13">
      <w:pPr>
        <w:pStyle w:val="Odstavecseseznamem"/>
        <w:numPr>
          <w:ilvl w:val="1"/>
          <w:numId w:val="4"/>
        </w:numPr>
        <w:spacing w:before="120" w:after="120" w:line="240" w:lineRule="atLeast"/>
        <w:ind w:left="567" w:hanging="567"/>
        <w:jc w:val="both"/>
        <w:outlineLvl w:val="1"/>
      </w:pPr>
      <w:r w:rsidRPr="00BB5E40">
        <w:t xml:space="preserve">Odstoupení od </w:t>
      </w:r>
      <w:r w:rsidR="00E35355" w:rsidRPr="00BB5E40">
        <w:t>Rámcové dohody</w:t>
      </w:r>
      <w:r w:rsidRPr="00BB5E40">
        <w:t xml:space="preserve"> musí mít písemnou formu a musí být druhé </w:t>
      </w:r>
      <w:r w:rsidR="00CE6F83" w:rsidRPr="00BB5E40">
        <w:t>S</w:t>
      </w:r>
      <w:r w:rsidRPr="00BB5E40">
        <w:t xml:space="preserve">mluvní straně doručeno. Účinky odstoupení od </w:t>
      </w:r>
      <w:r w:rsidR="00E35355" w:rsidRPr="00BB5E40">
        <w:t>Rámcové dohody</w:t>
      </w:r>
      <w:r w:rsidRPr="00BB5E40">
        <w:t xml:space="preserve"> nastávají okamžikem jeho doručení druhé </w:t>
      </w:r>
      <w:r w:rsidR="00CE6F83" w:rsidRPr="00BB5E40">
        <w:t>S</w:t>
      </w:r>
      <w:r w:rsidRPr="00BB5E40">
        <w:t xml:space="preserve">mluvní straně. Odstoupení od </w:t>
      </w:r>
      <w:r w:rsidR="00E35355" w:rsidRPr="00BB5E40">
        <w:t>Rámcové dohody</w:t>
      </w:r>
      <w:r w:rsidRPr="00BB5E40">
        <w:t xml:space="preserve"> se nedotýká nároku na náhradu škody vzniklé porušením </w:t>
      </w:r>
      <w:r w:rsidR="00E35355" w:rsidRPr="00BB5E40">
        <w:t>Rámcové dohody nebo Prováděcí smlouvy</w:t>
      </w:r>
      <w:r w:rsidRPr="00BB5E40">
        <w:t xml:space="preserve"> ani nároku na zaplacení smluvních pokut či úroku z prodlení.</w:t>
      </w:r>
    </w:p>
    <w:p w:rsidR="00BC7F13" w:rsidRPr="00BB5E40" w:rsidRDefault="00BC7F13" w:rsidP="00BC7F13">
      <w:pPr>
        <w:pStyle w:val="Odstavecseseznamem"/>
        <w:numPr>
          <w:ilvl w:val="1"/>
          <w:numId w:val="4"/>
        </w:numPr>
        <w:spacing w:before="120" w:after="120" w:line="240" w:lineRule="atLeast"/>
        <w:ind w:left="567" w:hanging="567"/>
        <w:jc w:val="both"/>
        <w:outlineLvl w:val="1"/>
      </w:pPr>
      <w:r w:rsidRPr="00BB5E40">
        <w:t xml:space="preserve">Každá ze </w:t>
      </w:r>
      <w:r w:rsidR="00AD7323" w:rsidRPr="00BB5E40">
        <w:t>S</w:t>
      </w:r>
      <w:r w:rsidRPr="00BB5E40">
        <w:t xml:space="preserve">mluvních stran je oprávněna </w:t>
      </w:r>
      <w:r w:rsidR="00E35355" w:rsidRPr="00BB5E40">
        <w:t>Rámcovou dohod</w:t>
      </w:r>
      <w:r w:rsidR="00AD7323" w:rsidRPr="00BB5E40">
        <w:t>u</w:t>
      </w:r>
      <w:r w:rsidRPr="00BB5E40">
        <w:t xml:space="preserve"> písemně vypovědět, a to i bez uvedení důvodu. Výpovědní lhůta činí </w:t>
      </w:r>
      <w:r w:rsidR="00F41130" w:rsidRPr="00BB5E40">
        <w:rPr>
          <w:b/>
        </w:rPr>
        <w:t>6</w:t>
      </w:r>
      <w:r w:rsidR="00BE5F57" w:rsidRPr="00BB5E40">
        <w:rPr>
          <w:b/>
        </w:rPr>
        <w:t xml:space="preserve"> </w:t>
      </w:r>
      <w:r w:rsidRPr="00BB5E40">
        <w:rPr>
          <w:b/>
        </w:rPr>
        <w:t>měsíců</w:t>
      </w:r>
      <w:r w:rsidRPr="00BB5E40">
        <w:t>, přičemž počíná běžet prvním dnem kalendářního měsíce následujícího po kalendářní</w:t>
      </w:r>
      <w:r w:rsidR="0084182E" w:rsidRPr="00BB5E40">
        <w:t>m měsíci, ve kterém byla</w:t>
      </w:r>
      <w:r w:rsidRPr="00BB5E40">
        <w:t xml:space="preserve"> výpověď doručena </w:t>
      </w:r>
      <w:r w:rsidR="003A1C58" w:rsidRPr="00BB5E40">
        <w:t>příslušné</w:t>
      </w:r>
      <w:r w:rsidRPr="00BB5E40">
        <w:t xml:space="preserve"> </w:t>
      </w:r>
      <w:r w:rsidR="00AD7323" w:rsidRPr="00BB5E40">
        <w:t>S</w:t>
      </w:r>
      <w:r w:rsidRPr="00BB5E40">
        <w:t xml:space="preserve">mluvní straně. Výpověď </w:t>
      </w:r>
      <w:r w:rsidR="00E35355" w:rsidRPr="00BB5E40">
        <w:t>Rámcové dohody</w:t>
      </w:r>
      <w:r w:rsidRPr="00BB5E40">
        <w:t xml:space="preserve"> se nedotýká nároku na náhradu škody vzniklé porušením </w:t>
      </w:r>
      <w:r w:rsidR="0084182E" w:rsidRPr="00BB5E40">
        <w:t>Rámcové dohody a/n</w:t>
      </w:r>
      <w:r w:rsidR="00E35355" w:rsidRPr="00BB5E40">
        <w:t>ebo Prováděcí s</w:t>
      </w:r>
      <w:r w:rsidRPr="00BB5E40">
        <w:t>mlouvy ani nároku na zaplacení smluvních pokut či úroku z prodlení.</w:t>
      </w:r>
    </w:p>
    <w:p w:rsidR="0084182E" w:rsidRPr="00BB5E40" w:rsidRDefault="0084182E" w:rsidP="0084182E">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lastRenderedPageBreak/>
        <w:t>Vypovězením Rámcové dohody nedochází k zániku práv a povinností vyplývajících z již uzavřené Prováděcí smlouvy, přičemž v těchto případech se smluvní vztah nadále řídí ustanoveními Rámcové dohody.</w:t>
      </w:r>
    </w:p>
    <w:p w:rsidR="0084182E" w:rsidRPr="00BB5E40" w:rsidRDefault="00CA23FC" w:rsidP="0084182E">
      <w:pPr>
        <w:pStyle w:val="Odstavecseseznamem"/>
        <w:numPr>
          <w:ilvl w:val="1"/>
          <w:numId w:val="4"/>
        </w:numPr>
        <w:spacing w:before="120" w:after="120" w:line="240" w:lineRule="atLeast"/>
        <w:ind w:left="567" w:hanging="567"/>
        <w:jc w:val="both"/>
        <w:outlineLvl w:val="1"/>
      </w:pPr>
      <w:r w:rsidRPr="00BB5E40">
        <w:t>O</w:t>
      </w:r>
      <w:r w:rsidR="00BE5F57" w:rsidRPr="00BB5E40">
        <w:t xml:space="preserve">d Prováděcí smlouvy </w:t>
      </w:r>
      <w:r w:rsidRPr="00BB5E40">
        <w:t xml:space="preserve">je možno odstoupit z důvodu uvedených v této Rámcové dohodě a dále též z důvodů uvedených v </w:t>
      </w:r>
      <w:r w:rsidR="00BE5F57" w:rsidRPr="00BB5E40">
        <w:t>Prováděcí smlouv</w:t>
      </w:r>
      <w:r w:rsidR="0084182E" w:rsidRPr="00BB5E40">
        <w:t>ě</w:t>
      </w:r>
      <w:r w:rsidRPr="00BB5E40">
        <w:t xml:space="preserve">. Prováděcí smlouvu </w:t>
      </w:r>
      <w:r w:rsidR="0084182E" w:rsidRPr="00BB5E40">
        <w:t xml:space="preserve">je oprávněn písemně vypovědět pouze Zadavatel, a to i bez uvedení důvodu. Výpovědní lhůta činí </w:t>
      </w:r>
      <w:r w:rsidR="0084182E" w:rsidRPr="00BB5E40">
        <w:rPr>
          <w:b/>
        </w:rPr>
        <w:t>1 měsíc</w:t>
      </w:r>
      <w:r w:rsidR="0084182E" w:rsidRPr="00BB5E40">
        <w:t>, přičemž počíná běžet prvním dnem kalendářního měsíce následujícího po kalendářním měsíci, ve kterém byla výpověď doručena Dodavateli. Výpověď Prováděcí smlouvy se nedotýká nároku na náhradu škody vzniklé porušením Rámcové dohody a/nebo Prováděcí smlouvy ani nároku na zaplacení smluvních pokut či úroku z prodlení.</w:t>
      </w:r>
    </w:p>
    <w:p w:rsidR="00EC6928" w:rsidRPr="00BE5F57" w:rsidRDefault="00EC6928" w:rsidP="00EC6928">
      <w:pPr>
        <w:pStyle w:val="Odstavecseseznamem"/>
        <w:keepNext/>
        <w:numPr>
          <w:ilvl w:val="0"/>
          <w:numId w:val="4"/>
        </w:numPr>
        <w:spacing w:before="240" w:after="120" w:line="240" w:lineRule="atLeast"/>
        <w:ind w:left="567" w:hanging="567"/>
        <w:jc w:val="both"/>
        <w:outlineLvl w:val="1"/>
        <w:rPr>
          <w:b/>
          <w:color w:val="000000"/>
          <w:szCs w:val="24"/>
        </w:rPr>
      </w:pPr>
      <w:r w:rsidRPr="00BE5F57">
        <w:rPr>
          <w:b/>
          <w:color w:val="000000"/>
          <w:szCs w:val="24"/>
        </w:rPr>
        <w:t>OSTATNÍ UJEDNÁNÍ</w:t>
      </w:r>
    </w:p>
    <w:p w:rsidR="00A047E7" w:rsidRPr="00A71A12" w:rsidRDefault="00A047E7" w:rsidP="00A047E7">
      <w:pPr>
        <w:pStyle w:val="Odstavecseseznamem"/>
        <w:numPr>
          <w:ilvl w:val="1"/>
          <w:numId w:val="4"/>
        </w:numPr>
        <w:spacing w:before="120" w:after="120" w:line="240" w:lineRule="atLeast"/>
        <w:ind w:left="567" w:hanging="567"/>
        <w:jc w:val="both"/>
        <w:outlineLvl w:val="1"/>
      </w:pPr>
      <w:bookmarkStart w:id="7" w:name="_Ref100398737"/>
      <w:bookmarkStart w:id="8" w:name="_Ref70301633"/>
      <w:r w:rsidRPr="00BE5F57">
        <w:t>Smluvní strany</w:t>
      </w:r>
      <w:r w:rsidRPr="00A71A12">
        <w:t xml:space="preserve"> se dohodly na následujících kontaktních osobách:</w:t>
      </w:r>
    </w:p>
    <w:p w:rsidR="00A047E7" w:rsidRPr="00A71A12" w:rsidRDefault="00A047E7" w:rsidP="00A047E7">
      <w:pPr>
        <w:pStyle w:val="Textodst3psmena"/>
        <w:numPr>
          <w:ilvl w:val="3"/>
          <w:numId w:val="15"/>
        </w:numPr>
        <w:tabs>
          <w:tab w:val="clear" w:pos="0"/>
          <w:tab w:val="clear" w:pos="284"/>
          <w:tab w:val="clear" w:pos="2778"/>
        </w:tabs>
        <w:ind w:left="1134" w:hanging="567"/>
      </w:pPr>
      <w:r w:rsidRPr="00A71A12">
        <w:t xml:space="preserve">za Zadavatele: </w:t>
      </w:r>
      <w:r w:rsidRPr="00A71A12">
        <w:tab/>
      </w:r>
      <w:r>
        <w:tab/>
      </w:r>
      <w:r w:rsidRPr="00A71A12">
        <w:rPr>
          <w:highlight w:val="yellow"/>
        </w:rPr>
        <w:t>***</w:t>
      </w:r>
      <w:r w:rsidRPr="00A71A12">
        <w:t>,</w:t>
      </w:r>
    </w:p>
    <w:p w:rsidR="00A047E7" w:rsidRPr="00A71A12" w:rsidRDefault="00A047E7" w:rsidP="00A047E7">
      <w:pPr>
        <w:pStyle w:val="Textodst3psmena"/>
        <w:numPr>
          <w:ilvl w:val="0"/>
          <w:numId w:val="0"/>
        </w:numPr>
        <w:tabs>
          <w:tab w:val="clear" w:pos="0"/>
          <w:tab w:val="clear" w:pos="284"/>
          <w:tab w:val="left" w:pos="1134"/>
          <w:tab w:val="num" w:pos="2552"/>
        </w:tabs>
        <w:spacing w:before="40"/>
        <w:ind w:left="1276" w:hanging="567"/>
      </w:pPr>
      <w:r w:rsidRPr="00A71A12">
        <w:tab/>
      </w:r>
      <w:r w:rsidRPr="00A71A12">
        <w:tab/>
      </w:r>
      <w:r w:rsidRPr="00A71A12">
        <w:tab/>
      </w:r>
      <w:r w:rsidRPr="00A71A12">
        <w:tab/>
      </w:r>
      <w:r>
        <w:tab/>
      </w:r>
      <w:r w:rsidRPr="00A71A12">
        <w:rPr>
          <w:highlight w:val="yellow"/>
        </w:rPr>
        <w:t>***</w:t>
      </w:r>
    </w:p>
    <w:p w:rsidR="00A047E7" w:rsidRPr="00A71A12" w:rsidRDefault="00A047E7" w:rsidP="00A047E7">
      <w:pPr>
        <w:pStyle w:val="Textodst3psmena"/>
        <w:numPr>
          <w:ilvl w:val="3"/>
          <w:numId w:val="15"/>
        </w:numPr>
        <w:tabs>
          <w:tab w:val="clear" w:pos="0"/>
          <w:tab w:val="clear" w:pos="284"/>
          <w:tab w:val="clear" w:pos="2778"/>
        </w:tabs>
        <w:ind w:left="1134" w:hanging="567"/>
      </w:pPr>
      <w:r w:rsidRPr="00A71A12">
        <w:t xml:space="preserve">za </w:t>
      </w:r>
      <w:r>
        <w:t>Dodavatele č. 1</w:t>
      </w:r>
      <w:r w:rsidRPr="00A71A12">
        <w:t xml:space="preserve">: </w:t>
      </w:r>
      <w:r>
        <w:tab/>
      </w:r>
      <w:r w:rsidRPr="000D0D6F">
        <w:rPr>
          <w:szCs w:val="24"/>
        </w:rPr>
        <w:t>[</w:t>
      </w:r>
      <w:r w:rsidRPr="00726545">
        <w:rPr>
          <w:color w:val="000000"/>
          <w:szCs w:val="24"/>
          <w:highlight w:val="yellow"/>
        </w:rPr>
        <w:t xml:space="preserve">BUDE </w:t>
      </w:r>
      <w:r w:rsidRPr="0016716D">
        <w:rPr>
          <w:color w:val="000000"/>
          <w:szCs w:val="24"/>
          <w:highlight w:val="yellow"/>
        </w:rPr>
        <w:t>DOPLNĚNO</w:t>
      </w:r>
      <w:r w:rsidRPr="000D0D6F">
        <w:rPr>
          <w:szCs w:val="24"/>
        </w:rPr>
        <w:t>]</w:t>
      </w:r>
    </w:p>
    <w:p w:rsidR="00A047E7" w:rsidRPr="00A71A12" w:rsidRDefault="00A047E7" w:rsidP="00A047E7">
      <w:pPr>
        <w:pStyle w:val="Textodst3psmena"/>
        <w:numPr>
          <w:ilvl w:val="3"/>
          <w:numId w:val="15"/>
        </w:numPr>
        <w:tabs>
          <w:tab w:val="clear" w:pos="0"/>
          <w:tab w:val="clear" w:pos="284"/>
          <w:tab w:val="clear" w:pos="2778"/>
        </w:tabs>
        <w:ind w:left="1134" w:hanging="567"/>
      </w:pPr>
      <w:r w:rsidRPr="00A71A12">
        <w:t xml:space="preserve">za </w:t>
      </w:r>
      <w:r>
        <w:t>Dodavatele č. 2</w:t>
      </w:r>
      <w:r w:rsidRPr="00A71A12">
        <w:t xml:space="preserve">: </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rsidR="00A047E7" w:rsidRPr="00E4735A" w:rsidRDefault="00A047E7" w:rsidP="00A047E7">
      <w:pPr>
        <w:pStyle w:val="Textodst3psmena"/>
        <w:numPr>
          <w:ilvl w:val="3"/>
          <w:numId w:val="15"/>
        </w:numPr>
        <w:tabs>
          <w:tab w:val="clear" w:pos="0"/>
          <w:tab w:val="clear" w:pos="284"/>
          <w:tab w:val="clear" w:pos="2778"/>
        </w:tabs>
        <w:ind w:left="1134" w:hanging="567"/>
      </w:pPr>
      <w:r w:rsidRPr="00A71A12">
        <w:t xml:space="preserve">za </w:t>
      </w:r>
      <w:r>
        <w:t>Dodavatele č. 3</w:t>
      </w:r>
      <w:r w:rsidRPr="00A71A12">
        <w:t xml:space="preserve">: </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rsidR="00A047E7" w:rsidRDefault="00A047E7" w:rsidP="00A047E7">
      <w:pPr>
        <w:pStyle w:val="Textodst3psmena"/>
        <w:numPr>
          <w:ilvl w:val="3"/>
          <w:numId w:val="15"/>
        </w:numPr>
        <w:tabs>
          <w:tab w:val="clear" w:pos="0"/>
          <w:tab w:val="clear" w:pos="284"/>
          <w:tab w:val="clear" w:pos="2778"/>
        </w:tabs>
        <w:ind w:left="1134" w:hanging="567"/>
      </w:pPr>
      <w:r w:rsidRPr="00A71A12">
        <w:t xml:space="preserve">za </w:t>
      </w:r>
      <w:r>
        <w:t>Dodavatele č. 4:</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rsidR="00A047E7" w:rsidRDefault="00A047E7" w:rsidP="00A047E7">
      <w:pPr>
        <w:pStyle w:val="Textodst3psmena"/>
        <w:numPr>
          <w:ilvl w:val="3"/>
          <w:numId w:val="15"/>
        </w:numPr>
        <w:tabs>
          <w:tab w:val="clear" w:pos="0"/>
          <w:tab w:val="clear" w:pos="284"/>
          <w:tab w:val="clear" w:pos="2778"/>
        </w:tabs>
        <w:ind w:left="1134" w:hanging="567"/>
      </w:pPr>
      <w:r w:rsidRPr="00A71A12">
        <w:t xml:space="preserve">za </w:t>
      </w:r>
      <w:r>
        <w:t>Dodavatele č. 5:</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rsidR="00A047E7" w:rsidRDefault="00A047E7" w:rsidP="00A047E7">
      <w:pPr>
        <w:pStyle w:val="Textodst3psmena"/>
        <w:numPr>
          <w:ilvl w:val="3"/>
          <w:numId w:val="15"/>
        </w:numPr>
        <w:tabs>
          <w:tab w:val="clear" w:pos="0"/>
          <w:tab w:val="clear" w:pos="284"/>
          <w:tab w:val="clear" w:pos="2778"/>
        </w:tabs>
        <w:ind w:left="1134" w:hanging="567"/>
      </w:pPr>
      <w:r w:rsidRPr="00A71A12">
        <w:t xml:space="preserve">za </w:t>
      </w:r>
      <w:r>
        <w:t>Dodavatele č. 6:</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rsidR="00A047E7" w:rsidRDefault="00A047E7" w:rsidP="00A047E7">
      <w:pPr>
        <w:pStyle w:val="Textodst3psmena"/>
        <w:numPr>
          <w:ilvl w:val="3"/>
          <w:numId w:val="15"/>
        </w:numPr>
        <w:tabs>
          <w:tab w:val="clear" w:pos="0"/>
          <w:tab w:val="clear" w:pos="284"/>
          <w:tab w:val="clear" w:pos="2778"/>
        </w:tabs>
        <w:ind w:left="1134" w:hanging="567"/>
      </w:pPr>
      <w:r w:rsidRPr="00A71A12">
        <w:t xml:space="preserve">za </w:t>
      </w:r>
      <w:r>
        <w:t>Dodavatele č. 7:</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rsidR="00A047E7" w:rsidRDefault="00A047E7" w:rsidP="00A047E7">
      <w:pPr>
        <w:pStyle w:val="Textodst3psmena"/>
        <w:numPr>
          <w:ilvl w:val="3"/>
          <w:numId w:val="15"/>
        </w:numPr>
        <w:tabs>
          <w:tab w:val="clear" w:pos="0"/>
          <w:tab w:val="clear" w:pos="284"/>
          <w:tab w:val="clear" w:pos="2778"/>
        </w:tabs>
        <w:ind w:left="1134" w:hanging="567"/>
      </w:pPr>
      <w:r w:rsidRPr="00A71A12">
        <w:t xml:space="preserve">za </w:t>
      </w:r>
      <w:r>
        <w:t>Dodavatele č. 8:</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rsidR="00A047E7" w:rsidRPr="00A047E7" w:rsidRDefault="00A047E7" w:rsidP="00A047E7">
      <w:pPr>
        <w:pStyle w:val="Textodst3psmena"/>
        <w:numPr>
          <w:ilvl w:val="3"/>
          <w:numId w:val="15"/>
        </w:numPr>
        <w:tabs>
          <w:tab w:val="clear" w:pos="0"/>
          <w:tab w:val="clear" w:pos="284"/>
          <w:tab w:val="clear" w:pos="2778"/>
        </w:tabs>
        <w:ind w:left="1134" w:hanging="567"/>
      </w:pPr>
      <w:r w:rsidRPr="00A71A12">
        <w:t xml:space="preserve">za </w:t>
      </w:r>
      <w:r>
        <w:t>Dodavatele č. 9:</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rsidR="00A047E7" w:rsidRPr="00A71A12" w:rsidRDefault="00A047E7" w:rsidP="00A047E7">
      <w:pPr>
        <w:pStyle w:val="Textodst3psmena"/>
        <w:numPr>
          <w:ilvl w:val="3"/>
          <w:numId w:val="15"/>
        </w:numPr>
        <w:tabs>
          <w:tab w:val="clear" w:pos="0"/>
          <w:tab w:val="clear" w:pos="284"/>
          <w:tab w:val="clear" w:pos="2778"/>
        </w:tabs>
        <w:ind w:left="1134" w:hanging="567"/>
      </w:pPr>
      <w:r w:rsidRPr="00A71A12">
        <w:t xml:space="preserve">za </w:t>
      </w:r>
      <w:r>
        <w:t>Dodavatele č. 10:</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rsidR="00A047E7" w:rsidRPr="00A71A12" w:rsidRDefault="00A047E7" w:rsidP="00A047E7">
      <w:pPr>
        <w:pStyle w:val="Textodst3psmena"/>
        <w:numPr>
          <w:ilvl w:val="3"/>
          <w:numId w:val="15"/>
        </w:numPr>
        <w:tabs>
          <w:tab w:val="clear" w:pos="0"/>
          <w:tab w:val="clear" w:pos="284"/>
          <w:tab w:val="clear" w:pos="2778"/>
        </w:tabs>
        <w:ind w:left="1134" w:hanging="567"/>
      </w:pPr>
      <w:r w:rsidRPr="00A71A12">
        <w:t xml:space="preserve">za </w:t>
      </w:r>
      <w:r>
        <w:t>Dodavatele č. 11:</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rsidR="00A047E7" w:rsidRPr="00A71A12" w:rsidRDefault="00A047E7" w:rsidP="00A047E7">
      <w:pPr>
        <w:pStyle w:val="Textodst3psmena"/>
        <w:numPr>
          <w:ilvl w:val="3"/>
          <w:numId w:val="15"/>
        </w:numPr>
        <w:tabs>
          <w:tab w:val="clear" w:pos="0"/>
          <w:tab w:val="clear" w:pos="284"/>
          <w:tab w:val="clear" w:pos="2778"/>
        </w:tabs>
        <w:ind w:left="1134" w:hanging="567"/>
      </w:pPr>
      <w:r w:rsidRPr="00A71A12">
        <w:t xml:space="preserve">za </w:t>
      </w:r>
      <w:r>
        <w:t>Dodavatele č. 12:</w:t>
      </w:r>
      <w:r>
        <w:tab/>
      </w:r>
      <w:r w:rsidRPr="00726545">
        <w:rPr>
          <w:color w:val="000000"/>
          <w:szCs w:val="24"/>
          <w:highlight w:val="yellow"/>
        </w:rPr>
        <w:t xml:space="preserve">[BUDE </w:t>
      </w:r>
      <w:r w:rsidRPr="0016716D">
        <w:rPr>
          <w:color w:val="000000"/>
          <w:szCs w:val="24"/>
          <w:highlight w:val="yellow"/>
        </w:rPr>
        <w:t>DOPLNĚNO</w:t>
      </w:r>
      <w:r w:rsidRPr="000D0D6F">
        <w:rPr>
          <w:szCs w:val="24"/>
        </w:rPr>
        <w:t>]</w:t>
      </w:r>
    </w:p>
    <w:p w:rsidR="00A047E7" w:rsidRPr="00D9186F" w:rsidRDefault="00A047E7" w:rsidP="00A047E7">
      <w:pPr>
        <w:pStyle w:val="Textodst3psmena"/>
        <w:numPr>
          <w:ilvl w:val="0"/>
          <w:numId w:val="0"/>
        </w:numPr>
        <w:tabs>
          <w:tab w:val="clear" w:pos="0"/>
          <w:tab w:val="clear" w:pos="284"/>
        </w:tabs>
        <w:spacing w:before="80"/>
        <w:ind w:left="567"/>
      </w:pPr>
      <w:r w:rsidRPr="00D9186F">
        <w:t>Případnou změnu kontaktní osoby Zadavatele je Zadavatel povinen oznámit Dodavatelům. Případnou změnu kontaktní osoby Dodavatele je Dodavatel povinen oznámit Zadavateli.</w:t>
      </w:r>
    </w:p>
    <w:p w:rsidR="00A71A12" w:rsidRPr="00D9186F" w:rsidRDefault="00D9186F" w:rsidP="00BC7F13">
      <w:pPr>
        <w:pStyle w:val="Odstavecseseznamem"/>
        <w:numPr>
          <w:ilvl w:val="1"/>
          <w:numId w:val="4"/>
        </w:numPr>
        <w:spacing w:before="120" w:after="120" w:line="240" w:lineRule="atLeast"/>
        <w:ind w:left="567" w:hanging="567"/>
        <w:jc w:val="both"/>
        <w:outlineLvl w:val="1"/>
        <w:rPr>
          <w:color w:val="000000"/>
          <w:szCs w:val="24"/>
        </w:rPr>
      </w:pPr>
      <w:r w:rsidRPr="00D9186F">
        <w:rPr>
          <w:szCs w:val="24"/>
        </w:rPr>
        <w:t>Dodavatelé</w:t>
      </w:r>
      <w:r w:rsidR="00BC7F13" w:rsidRPr="00D9186F">
        <w:rPr>
          <w:szCs w:val="24"/>
        </w:rPr>
        <w:t xml:space="preserve"> souhlasí s tím, aby </w:t>
      </w:r>
      <w:r w:rsidR="00A71A12" w:rsidRPr="00D9186F">
        <w:rPr>
          <w:szCs w:val="24"/>
        </w:rPr>
        <w:t>Rámcová dohoda a Prováděcí smlouvy</w:t>
      </w:r>
      <w:r w:rsidR="00BC7F13" w:rsidRPr="00D9186F">
        <w:rPr>
          <w:szCs w:val="24"/>
        </w:rPr>
        <w:t xml:space="preserve"> byl</w:t>
      </w:r>
      <w:r w:rsidR="00A71A12" w:rsidRPr="00D9186F">
        <w:rPr>
          <w:szCs w:val="24"/>
        </w:rPr>
        <w:t>y</w:t>
      </w:r>
      <w:r w:rsidR="00BC7F13" w:rsidRPr="00D9186F">
        <w:rPr>
          <w:szCs w:val="24"/>
        </w:rPr>
        <w:t xml:space="preserve"> uveden</w:t>
      </w:r>
      <w:r w:rsidRPr="00D9186F">
        <w:rPr>
          <w:szCs w:val="24"/>
        </w:rPr>
        <w:t>y</w:t>
      </w:r>
      <w:r w:rsidR="00BC7F13" w:rsidRPr="00D9186F">
        <w:rPr>
          <w:szCs w:val="24"/>
        </w:rPr>
        <w:t xml:space="preserve"> v Centrální evidenci smluv (CES TSK) vedené </w:t>
      </w:r>
      <w:r w:rsidR="00A71A12" w:rsidRPr="00D9186F">
        <w:rPr>
          <w:szCs w:val="24"/>
        </w:rPr>
        <w:t>Zadavatelem</w:t>
      </w:r>
      <w:r w:rsidR="00BC7F13" w:rsidRPr="00D9186F">
        <w:rPr>
          <w:szCs w:val="24"/>
        </w:rPr>
        <w:t>, která je veřejně přístupná a která obsahuje údaje o smluvních stranách, předmětu smlouvy, číselné označení smlouvy a datum jejího podpisu.</w:t>
      </w:r>
      <w:bookmarkEnd w:id="7"/>
    </w:p>
    <w:p w:rsidR="00BC7F13" w:rsidRPr="00D9186F" w:rsidRDefault="00BC7F13" w:rsidP="00BC7F13">
      <w:pPr>
        <w:pStyle w:val="Odstavecseseznamem"/>
        <w:numPr>
          <w:ilvl w:val="1"/>
          <w:numId w:val="4"/>
        </w:numPr>
        <w:spacing w:before="120" w:after="120" w:line="240" w:lineRule="atLeast"/>
        <w:ind w:left="567" w:hanging="567"/>
        <w:jc w:val="both"/>
        <w:outlineLvl w:val="1"/>
        <w:rPr>
          <w:color w:val="000000"/>
          <w:szCs w:val="24"/>
        </w:rPr>
      </w:pPr>
      <w:r w:rsidRPr="00D9186F">
        <w:t>Smluvní strany prohlašují, že informace uvedené v</w:t>
      </w:r>
      <w:r w:rsidR="00A71A12" w:rsidRPr="00D9186F">
        <w:t xml:space="preserve"> Rámcové </w:t>
      </w:r>
      <w:r w:rsidR="00AD3268">
        <w:t xml:space="preserve">dohodě </w:t>
      </w:r>
      <w:r w:rsidR="00A71A12" w:rsidRPr="00D9186F">
        <w:t xml:space="preserve">a </w:t>
      </w:r>
      <w:r w:rsidR="00BD57D6">
        <w:t xml:space="preserve">v </w:t>
      </w:r>
      <w:r w:rsidR="00A71A12" w:rsidRPr="00D9186F">
        <w:t xml:space="preserve">Prováděcích smlouvách </w:t>
      </w:r>
      <w:r w:rsidR="00AD3268">
        <w:t>(s výjimkou Ceníků a Dílčích ceníků</w:t>
      </w:r>
      <w:r w:rsidR="00996CA1">
        <w:t>/položkových rozpočtů</w:t>
      </w:r>
      <w:r w:rsidR="00AD3268">
        <w:t xml:space="preserve"> – viz odst. 1.2 </w:t>
      </w:r>
      <w:r w:rsidR="00996CA1">
        <w:t xml:space="preserve">a 1.3 </w:t>
      </w:r>
      <w:r w:rsidR="00AD3268">
        <w:t>této Rámcové dohody)</w:t>
      </w:r>
      <w:r w:rsidR="00996CA1">
        <w:t xml:space="preserve"> </w:t>
      </w:r>
      <w:r w:rsidR="00D9186F" w:rsidRPr="00D9186F">
        <w:t>ne</w:t>
      </w:r>
      <w:r w:rsidRPr="00D9186F">
        <w:t>považují za </w:t>
      </w:r>
      <w:r w:rsidR="00D9186F" w:rsidRPr="00D9186F">
        <w:t xml:space="preserve">důvěrné ani za </w:t>
      </w:r>
      <w:r w:rsidRPr="00D9186F">
        <w:t>o</w:t>
      </w:r>
      <w:r w:rsidR="00A90517">
        <w:t>bchodní tajemství ve smyslu</w:t>
      </w:r>
      <w:r w:rsidR="00996CA1">
        <w:t xml:space="preserve"> § </w:t>
      </w:r>
      <w:r w:rsidR="005F3759" w:rsidRPr="00D9186F">
        <w:t xml:space="preserve">504 </w:t>
      </w:r>
      <w:r w:rsidR="00996CA1">
        <w:t>Občanskéh</w:t>
      </w:r>
      <w:r w:rsidR="00D9186F" w:rsidRPr="00D9186F">
        <w:t>o zákoníku.</w:t>
      </w:r>
      <w:r w:rsidR="00D9186F">
        <w:t xml:space="preserve"> </w:t>
      </w:r>
      <w:r w:rsidR="00D9186F" w:rsidRPr="00D9186F">
        <w:t xml:space="preserve">Dodavatelé berou na vědomí, že text </w:t>
      </w:r>
      <w:r w:rsidR="00124311">
        <w:t>Rámcové dohody/Prováděcí smlouvy</w:t>
      </w:r>
      <w:r w:rsidR="00996CA1">
        <w:t xml:space="preserve"> (s výjimkou Ceníků a Dílčích ceníků/položkových rozpočtů – viz odst. 1.2 a 1.3 této Rámcové dohody) </w:t>
      </w:r>
      <w:r w:rsidR="00D9186F" w:rsidRPr="00D9186F">
        <w:t xml:space="preserve">bude uveřejněn v souladu s platnými právními předpisy (viz § 219 </w:t>
      </w:r>
      <w:r w:rsidR="00DB5FA5">
        <w:t>Zákona o Z</w:t>
      </w:r>
      <w:r w:rsidR="00124311">
        <w:t>VZ</w:t>
      </w:r>
      <w:r w:rsidR="00D9186F" w:rsidRPr="00D9186F">
        <w:t>, resp. zákon č. 340/2015 Sb., o zvláštních podmínkách účinnosti některých smluv, uveřejňování těchto smluv a o registru smluv, ve znění pozdějších předpisů)</w:t>
      </w:r>
      <w:r w:rsidRPr="00D9186F">
        <w:t>.</w:t>
      </w:r>
      <w:r w:rsidR="00F94E91">
        <w:t xml:space="preserve"> </w:t>
      </w:r>
      <w:r w:rsidR="00F94E91" w:rsidRPr="0055414B">
        <w:rPr>
          <w:color w:val="000000"/>
          <w:szCs w:val="24"/>
        </w:rPr>
        <w:t>Povinnost uveřejnit Rámcovou dohodu</w:t>
      </w:r>
      <w:r w:rsidR="00F94E91">
        <w:rPr>
          <w:color w:val="000000"/>
          <w:szCs w:val="24"/>
        </w:rPr>
        <w:t xml:space="preserve"> a</w:t>
      </w:r>
      <w:r w:rsidR="00F94E91" w:rsidRPr="0055414B">
        <w:rPr>
          <w:color w:val="000000"/>
          <w:szCs w:val="24"/>
        </w:rPr>
        <w:t xml:space="preserve"> Prováděcí smlouvy má </w:t>
      </w:r>
      <w:r w:rsidR="00F94E91">
        <w:rPr>
          <w:color w:val="000000"/>
          <w:szCs w:val="24"/>
        </w:rPr>
        <w:t>Zadavatel,</w:t>
      </w:r>
      <w:r w:rsidR="00F94E91" w:rsidRPr="0055414B">
        <w:rPr>
          <w:color w:val="000000"/>
          <w:szCs w:val="24"/>
        </w:rPr>
        <w:t xml:space="preserve"> a to nejpozději v zákonem stanovených lhůtách.</w:t>
      </w:r>
    </w:p>
    <w:bookmarkEnd w:id="8"/>
    <w:p w:rsidR="00EC6928" w:rsidRPr="00D9186F" w:rsidRDefault="00EC6928" w:rsidP="00EC6928">
      <w:pPr>
        <w:pStyle w:val="Odstavecseseznamem"/>
        <w:keepNext/>
        <w:numPr>
          <w:ilvl w:val="0"/>
          <w:numId w:val="4"/>
        </w:numPr>
        <w:spacing w:before="240" w:after="120" w:line="240" w:lineRule="atLeast"/>
        <w:ind w:left="567" w:hanging="567"/>
        <w:jc w:val="both"/>
        <w:outlineLvl w:val="1"/>
        <w:rPr>
          <w:b/>
          <w:color w:val="000000"/>
          <w:szCs w:val="24"/>
        </w:rPr>
      </w:pPr>
      <w:r w:rsidRPr="00D9186F">
        <w:rPr>
          <w:b/>
          <w:color w:val="000000"/>
          <w:szCs w:val="24"/>
        </w:rPr>
        <w:lastRenderedPageBreak/>
        <w:t>ZÁVĚREČNÁ USTANOVENÍ</w:t>
      </w:r>
    </w:p>
    <w:p w:rsidR="00BC7F13" w:rsidRPr="00D9186F" w:rsidRDefault="00BC7F13" w:rsidP="00BC7F13">
      <w:pPr>
        <w:pStyle w:val="Odstavecseseznamem"/>
        <w:numPr>
          <w:ilvl w:val="1"/>
          <w:numId w:val="4"/>
        </w:numPr>
        <w:spacing w:before="120" w:after="120" w:line="240" w:lineRule="atLeast"/>
        <w:ind w:left="567" w:hanging="567"/>
        <w:jc w:val="both"/>
        <w:outlineLvl w:val="1"/>
      </w:pPr>
      <w:r w:rsidRPr="00D9186F">
        <w:t xml:space="preserve">Právní vztahy vzniklé na základě </w:t>
      </w:r>
      <w:r w:rsidR="005F3759" w:rsidRPr="00D9186F">
        <w:t>Rámcové dohody</w:t>
      </w:r>
      <w:r w:rsidRPr="00D9186F">
        <w:t xml:space="preserve"> se řídí </w:t>
      </w:r>
      <w:r w:rsidR="005F3759" w:rsidRPr="00D9186F">
        <w:t>právním řádem České republiky</w:t>
      </w:r>
      <w:r w:rsidRPr="00D9186F">
        <w:t>.</w:t>
      </w:r>
    </w:p>
    <w:p w:rsidR="00DB5FA5" w:rsidRDefault="00BC7F13" w:rsidP="00130DB5">
      <w:pPr>
        <w:pStyle w:val="Odstavecseseznamem"/>
        <w:numPr>
          <w:ilvl w:val="1"/>
          <w:numId w:val="4"/>
        </w:numPr>
        <w:spacing w:before="120" w:after="120" w:line="240" w:lineRule="atLeast"/>
        <w:ind w:left="567" w:hanging="567"/>
        <w:jc w:val="both"/>
        <w:outlineLvl w:val="1"/>
      </w:pPr>
      <w:r w:rsidRPr="00D9186F">
        <w:t>V</w:t>
      </w:r>
      <w:r w:rsidR="005F3759" w:rsidRPr="00D9186F">
        <w:t>šechny spory, které vzniknou z Rámcové dohody nebo Prováděcích smluv</w:t>
      </w:r>
      <w:r w:rsidRPr="00D9186F">
        <w:t xml:space="preserve"> nebo v souvislosti s</w:t>
      </w:r>
      <w:r w:rsidR="00DC4C3C">
        <w:t> </w:t>
      </w:r>
      <w:r w:rsidRPr="00D9186F">
        <w:t>n</w:t>
      </w:r>
      <w:r w:rsidR="005F3759" w:rsidRPr="00D9186F">
        <w:t>imi</w:t>
      </w:r>
      <w:r w:rsidRPr="005F3759">
        <w:t xml:space="preserve"> a které se nepodaří vyřešit přednostně smírnou cestou, budou rozhodovány obecnými soudy v souladu s</w:t>
      </w:r>
      <w:r w:rsidR="00130DB5">
        <w:t>e</w:t>
      </w:r>
      <w:r w:rsidRPr="005F3759">
        <w:t xml:space="preserve"> zákon</w:t>
      </w:r>
      <w:r w:rsidR="00130DB5">
        <w:t>em č. 99/1963 Sb., občanský</w:t>
      </w:r>
      <w:r w:rsidRPr="005F3759">
        <w:t xml:space="preserve"> soudní řád, ve znění pozdějších předpisů.</w:t>
      </w:r>
      <w:r w:rsidR="004C2597">
        <w:t xml:space="preserve"> </w:t>
      </w:r>
    </w:p>
    <w:p w:rsidR="00793019" w:rsidRPr="00BB5E40" w:rsidRDefault="00DA7CA8" w:rsidP="00793019">
      <w:pPr>
        <w:pStyle w:val="Odstavecseseznamem"/>
        <w:numPr>
          <w:ilvl w:val="1"/>
          <w:numId w:val="4"/>
        </w:numPr>
        <w:spacing w:before="120" w:after="120" w:line="240" w:lineRule="atLeast"/>
        <w:ind w:left="567" w:hanging="567"/>
        <w:jc w:val="both"/>
        <w:outlineLvl w:val="1"/>
        <w:rPr>
          <w:color w:val="000000"/>
          <w:szCs w:val="24"/>
        </w:rPr>
      </w:pPr>
      <w:r>
        <w:rPr>
          <w:color w:val="000000"/>
          <w:szCs w:val="24"/>
        </w:rPr>
        <w:t xml:space="preserve">Pokud </w:t>
      </w:r>
      <w:r w:rsidRPr="000D0D6F">
        <w:rPr>
          <w:color w:val="000000"/>
          <w:szCs w:val="24"/>
        </w:rPr>
        <w:t xml:space="preserve">budou některá ustanovení Rámcové </w:t>
      </w:r>
      <w:r>
        <w:rPr>
          <w:color w:val="000000"/>
          <w:szCs w:val="24"/>
        </w:rPr>
        <w:t>dohody</w:t>
      </w:r>
      <w:r w:rsidRPr="000D0D6F">
        <w:rPr>
          <w:color w:val="000000"/>
          <w:szCs w:val="24"/>
        </w:rPr>
        <w:t xml:space="preserve"> zrušená, neplatná či nevynutitelná, nezpůsobí neplatnost či nevymahatelnost celé Rámcové </w:t>
      </w:r>
      <w:r>
        <w:rPr>
          <w:color w:val="000000"/>
          <w:szCs w:val="24"/>
        </w:rPr>
        <w:t>dohody</w:t>
      </w:r>
      <w:r w:rsidRPr="000D0D6F">
        <w:rPr>
          <w:color w:val="000000"/>
          <w:szCs w:val="24"/>
        </w:rPr>
        <w:t xml:space="preserve">. Smluvní strany se </w:t>
      </w:r>
      <w:r w:rsidRPr="00BB5E40">
        <w:rPr>
          <w:color w:val="000000"/>
          <w:szCs w:val="24"/>
        </w:rPr>
        <w:t>zavazují nahradit zrušené, neplatné nebo nevynutitelné ustanovení novým ustanovením, jehož znění bude odpovídat úmyslu vyjádřenému původním ustanovením a  Rámcovou dohodou jako celku. Analogicky bude postupováno, jestliže se ukáže, že Rámcová dohoda obsahuje mezery. Pokud takováto mezera nemůže být vyplněna výkladem, Smluvní strany jsou povinny spolupracovat na vytvoření odpovídajícího dodatku k Rámcové dohodě.</w:t>
      </w:r>
    </w:p>
    <w:p w:rsidR="00DA7CA8" w:rsidRPr="00BB5E40" w:rsidRDefault="00DA7CA8" w:rsidP="00DA7CA8">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Rámcová dohoda je vyhotovena v</w:t>
      </w:r>
      <w:r w:rsidR="00793019" w:rsidRPr="00BB5E40">
        <w:rPr>
          <w:color w:val="000000"/>
          <w:szCs w:val="24"/>
        </w:rPr>
        <w:t> </w:t>
      </w:r>
      <w:r w:rsidR="004C2597" w:rsidRPr="00BB5E40">
        <w:rPr>
          <w:b/>
          <w:color w:val="000000"/>
          <w:szCs w:val="24"/>
        </w:rPr>
        <w:t>1</w:t>
      </w:r>
      <w:r w:rsidR="002C6C69" w:rsidRPr="00BB5E40">
        <w:rPr>
          <w:b/>
          <w:color w:val="000000"/>
          <w:szCs w:val="24"/>
        </w:rPr>
        <w:t>5</w:t>
      </w:r>
      <w:r w:rsidRPr="00BB5E40">
        <w:rPr>
          <w:b/>
          <w:color w:val="000000"/>
          <w:szCs w:val="24"/>
        </w:rPr>
        <w:t xml:space="preserve"> stejno</w:t>
      </w:r>
      <w:r w:rsidR="001D2F57" w:rsidRPr="00BB5E40">
        <w:rPr>
          <w:b/>
          <w:color w:val="000000"/>
          <w:szCs w:val="24"/>
        </w:rPr>
        <w:t xml:space="preserve">pisech </w:t>
      </w:r>
      <w:r w:rsidR="001D2F57" w:rsidRPr="00BB5E40">
        <w:rPr>
          <w:color w:val="000000"/>
          <w:szCs w:val="24"/>
        </w:rPr>
        <w:t>s platností originálu, z </w:t>
      </w:r>
      <w:r w:rsidRPr="00BB5E40">
        <w:rPr>
          <w:color w:val="000000"/>
          <w:szCs w:val="24"/>
        </w:rPr>
        <w:t>nichž Zadavatel</w:t>
      </w:r>
      <w:r w:rsidR="00793019" w:rsidRPr="00BB5E40">
        <w:rPr>
          <w:color w:val="000000"/>
          <w:szCs w:val="24"/>
        </w:rPr>
        <w:t xml:space="preserve"> obdrží </w:t>
      </w:r>
      <w:r w:rsidR="002C6C69" w:rsidRPr="00BB5E40">
        <w:rPr>
          <w:color w:val="000000"/>
          <w:szCs w:val="24"/>
        </w:rPr>
        <w:t>3</w:t>
      </w:r>
      <w:r w:rsidR="00793019" w:rsidRPr="00BB5E40">
        <w:rPr>
          <w:color w:val="000000"/>
          <w:szCs w:val="24"/>
        </w:rPr>
        <w:t xml:space="preserve"> vyhotovení </w:t>
      </w:r>
      <w:r w:rsidRPr="00BB5E40">
        <w:rPr>
          <w:color w:val="000000"/>
          <w:szCs w:val="24"/>
        </w:rPr>
        <w:t>a každý Dodavatel obdrží po</w:t>
      </w:r>
      <w:r w:rsidR="00793019" w:rsidRPr="00BB5E40">
        <w:rPr>
          <w:color w:val="000000"/>
          <w:szCs w:val="24"/>
        </w:rPr>
        <w:t xml:space="preserve"> 1</w:t>
      </w:r>
      <w:r w:rsidRPr="00BB5E40">
        <w:rPr>
          <w:color w:val="000000"/>
          <w:szCs w:val="24"/>
        </w:rPr>
        <w:t xml:space="preserve"> vyhotovení. Zadavatel po podpisu Rámcové dohody vyznačí na všechny stejnopisy evidenční číslo Rámcové dohody.</w:t>
      </w:r>
    </w:p>
    <w:p w:rsidR="00793019" w:rsidRPr="00BB5E40" w:rsidRDefault="00793019" w:rsidP="00793019">
      <w:pPr>
        <w:pStyle w:val="Odstavecseseznamem"/>
        <w:numPr>
          <w:ilvl w:val="1"/>
          <w:numId w:val="4"/>
        </w:numPr>
        <w:spacing w:before="120" w:after="120" w:line="240" w:lineRule="atLeast"/>
        <w:ind w:left="567" w:hanging="567"/>
        <w:jc w:val="both"/>
        <w:outlineLvl w:val="1"/>
        <w:rPr>
          <w:color w:val="000000"/>
          <w:szCs w:val="24"/>
        </w:rPr>
      </w:pPr>
      <w:r w:rsidRPr="00BB5E40">
        <w:rPr>
          <w:color w:val="000000"/>
          <w:szCs w:val="24"/>
        </w:rPr>
        <w:t xml:space="preserve">Každá ze Smluvních stran potvrzuje, že při sjednávání této Rámcové dohody postupovala čestně a transparentně a současně se zavazuje, že takto bude postupovat i při jejím plnění a veškerých činnostech s ní souvisejících. Smluvní strany potvrzují, že se seznámily se zásadami </w:t>
      </w:r>
      <w:proofErr w:type="spellStart"/>
      <w:r w:rsidRPr="00BB5E40">
        <w:rPr>
          <w:color w:val="000000"/>
          <w:szCs w:val="24"/>
        </w:rPr>
        <w:t>Criminal</w:t>
      </w:r>
      <w:proofErr w:type="spellEnd"/>
      <w:r w:rsidRPr="00BB5E40">
        <w:rPr>
          <w:color w:val="000000"/>
          <w:szCs w:val="24"/>
        </w:rPr>
        <w:t xml:space="preserve"> </w:t>
      </w:r>
      <w:proofErr w:type="spellStart"/>
      <w:r w:rsidRPr="00BB5E40">
        <w:rPr>
          <w:color w:val="000000"/>
          <w:szCs w:val="24"/>
        </w:rPr>
        <w:t>compliance</w:t>
      </w:r>
      <w:proofErr w:type="spellEnd"/>
      <w:r w:rsidRPr="00BB5E40">
        <w:rPr>
          <w:color w:val="000000"/>
          <w:szCs w:val="24"/>
        </w:rPr>
        <w:t xml:space="preserve"> programu TSK (dále jen „</w:t>
      </w:r>
      <w:r w:rsidRPr="00BB5E40">
        <w:rPr>
          <w:b/>
          <w:color w:val="000000"/>
          <w:szCs w:val="24"/>
        </w:rPr>
        <w:t>CCP</w:t>
      </w:r>
      <w:r w:rsidRPr="00BB5E40">
        <w:rPr>
          <w:color w:val="000000"/>
          <w:szCs w:val="24"/>
        </w:rPr>
        <w:t>“), které jsou uveřejněny na webových stránkách Zadavatele,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w:t>
      </w:r>
      <w:r w:rsidRPr="00793019">
        <w:rPr>
          <w:color w:val="000000"/>
          <w:szCs w:val="24"/>
        </w:rPr>
        <w:t xml:space="preserve"> ze </w:t>
      </w:r>
      <w:r>
        <w:rPr>
          <w:color w:val="000000"/>
          <w:szCs w:val="24"/>
        </w:rPr>
        <w:t>S</w:t>
      </w:r>
      <w:r w:rsidRPr="00793019">
        <w:rPr>
          <w:color w:val="000000"/>
          <w:szCs w:val="24"/>
        </w:rPr>
        <w:t xml:space="preserve">mluvních stran nemohla být přičtena </w:t>
      </w:r>
      <w:r>
        <w:rPr>
          <w:color w:val="000000"/>
          <w:szCs w:val="24"/>
        </w:rPr>
        <w:t>odpovědnost podle</w:t>
      </w:r>
      <w:r w:rsidRPr="00793019">
        <w:rPr>
          <w:color w:val="000000"/>
          <w:szCs w:val="24"/>
        </w:rPr>
        <w:t xml:space="preserve"> zák</w:t>
      </w:r>
      <w:r w:rsidR="00827019">
        <w:rPr>
          <w:color w:val="000000"/>
          <w:szCs w:val="24"/>
        </w:rPr>
        <w:t>ona</w:t>
      </w:r>
      <w:r w:rsidRPr="00793019">
        <w:rPr>
          <w:color w:val="000000"/>
          <w:szCs w:val="24"/>
        </w:rPr>
        <w:t xml:space="preserve"> č. 418/2011 Sb.,</w:t>
      </w:r>
      <w:r w:rsidR="00827019">
        <w:rPr>
          <w:color w:val="000000"/>
          <w:szCs w:val="24"/>
        </w:rPr>
        <w:t xml:space="preserve"> </w:t>
      </w:r>
      <w:r w:rsidR="00827019" w:rsidRPr="00827019">
        <w:rPr>
          <w:color w:val="000000"/>
          <w:szCs w:val="24"/>
        </w:rPr>
        <w:t xml:space="preserve">o </w:t>
      </w:r>
      <w:r w:rsidR="00827019" w:rsidRPr="00BB5E40">
        <w:rPr>
          <w:color w:val="000000"/>
          <w:szCs w:val="24"/>
        </w:rPr>
        <w:t>trestní odpovědnosti právnických osob a řízení proti nim, ve znění pozdějších předpisů,</w:t>
      </w:r>
      <w:r w:rsidRPr="00BB5E40">
        <w:rPr>
          <w:color w:val="000000"/>
          <w:szCs w:val="24"/>
        </w:rPr>
        <w:t xml:space="preserve"> nebo nevznikla trestní odpovědnost jednajících osob podle zák</w:t>
      </w:r>
      <w:r w:rsidR="00827019" w:rsidRPr="00BB5E40">
        <w:rPr>
          <w:color w:val="000000"/>
          <w:szCs w:val="24"/>
        </w:rPr>
        <w:t>ona</w:t>
      </w:r>
      <w:r w:rsidRPr="00BB5E40">
        <w:rPr>
          <w:color w:val="000000"/>
          <w:szCs w:val="24"/>
        </w:rPr>
        <w:t xml:space="preserve"> č. 40/2009</w:t>
      </w:r>
      <w:r w:rsidR="00827019" w:rsidRPr="00BB5E40">
        <w:rPr>
          <w:color w:val="000000"/>
          <w:szCs w:val="24"/>
        </w:rPr>
        <w:t xml:space="preserve"> Sb., trestního zákoníku, ve znění pozdějších předpisů.</w:t>
      </w:r>
    </w:p>
    <w:p w:rsidR="00BC7F13" w:rsidRPr="00BB5E40" w:rsidRDefault="00BC7F13" w:rsidP="00BC7F13">
      <w:pPr>
        <w:pStyle w:val="Odstavecseseznamem"/>
        <w:numPr>
          <w:ilvl w:val="1"/>
          <w:numId w:val="4"/>
        </w:numPr>
        <w:spacing w:before="120" w:after="120" w:line="240" w:lineRule="atLeast"/>
        <w:ind w:left="567" w:hanging="567"/>
        <w:jc w:val="both"/>
        <w:outlineLvl w:val="1"/>
      </w:pPr>
      <w:r w:rsidRPr="00BB5E40">
        <w:t xml:space="preserve">Nedílnou součást </w:t>
      </w:r>
      <w:r w:rsidR="00DA7CA8" w:rsidRPr="00BB5E40">
        <w:t xml:space="preserve">Rámcové dohody </w:t>
      </w:r>
      <w:r w:rsidRPr="00BB5E40">
        <w:t>tvoří tyto přílohy:</w:t>
      </w:r>
    </w:p>
    <w:p w:rsidR="00D41FCF" w:rsidRPr="00500CC0" w:rsidRDefault="00D41FCF" w:rsidP="009155D4">
      <w:pPr>
        <w:pStyle w:val="Textodst1sl"/>
        <w:numPr>
          <w:ilvl w:val="0"/>
          <w:numId w:val="0"/>
        </w:numPr>
        <w:tabs>
          <w:tab w:val="clear" w:pos="0"/>
          <w:tab w:val="clear" w:pos="284"/>
        </w:tabs>
        <w:spacing w:before="40"/>
        <w:ind w:left="567"/>
      </w:pPr>
      <w:r w:rsidRPr="00BB5E40">
        <w:t>Příloha č. 1 – závazný vzor Prováděcí smlouvy (vzor č. 1</w:t>
      </w:r>
      <w:r w:rsidR="002C6C69" w:rsidRPr="00BB5E40">
        <w:t xml:space="preserve"> – Běžná údržba</w:t>
      </w:r>
      <w:r w:rsidRPr="00BB5E40">
        <w:t xml:space="preserve"> a vzor č. 2</w:t>
      </w:r>
      <w:r w:rsidR="002C6C69" w:rsidRPr="00BB5E40">
        <w:t xml:space="preserve"> – Souvislá údržba</w:t>
      </w:r>
      <w:r w:rsidRPr="00BB5E40">
        <w:t>),</w:t>
      </w:r>
    </w:p>
    <w:p w:rsidR="00D41FCF" w:rsidRDefault="00D41FCF" w:rsidP="00D41FCF">
      <w:pPr>
        <w:pStyle w:val="Textodst1sl"/>
        <w:numPr>
          <w:ilvl w:val="0"/>
          <w:numId w:val="0"/>
        </w:numPr>
        <w:tabs>
          <w:tab w:val="clear" w:pos="0"/>
          <w:tab w:val="clear" w:pos="284"/>
        </w:tabs>
        <w:spacing w:before="40"/>
        <w:ind w:left="360" w:firstLine="207"/>
      </w:pPr>
      <w:r w:rsidRPr="00500CC0">
        <w:t xml:space="preserve">Příloha č. 2 – </w:t>
      </w:r>
      <w:r w:rsidR="00BD57D6">
        <w:t>Přehled celkových nabídkových c</w:t>
      </w:r>
      <w:r w:rsidRPr="00500CC0">
        <w:t>e</w:t>
      </w:r>
      <w:r w:rsidR="002C6C69">
        <w:t>n</w:t>
      </w:r>
      <w:r w:rsidR="00BD57D6">
        <w:t xml:space="preserve"> za 1 rok</w:t>
      </w:r>
      <w:r w:rsidR="002C6C69">
        <w:t xml:space="preserve"> z Nabídek Dodavatelů,</w:t>
      </w:r>
    </w:p>
    <w:p w:rsidR="009155D4" w:rsidRDefault="009155D4" w:rsidP="009155D4">
      <w:pPr>
        <w:pStyle w:val="Textodst1sl"/>
        <w:numPr>
          <w:ilvl w:val="0"/>
          <w:numId w:val="0"/>
        </w:numPr>
        <w:tabs>
          <w:tab w:val="clear" w:pos="0"/>
          <w:tab w:val="clear" w:pos="284"/>
        </w:tabs>
        <w:spacing w:before="40"/>
        <w:ind w:left="567"/>
      </w:pPr>
      <w:r>
        <w:t xml:space="preserve">Příloha č. </w:t>
      </w:r>
      <w:r w:rsidR="00820232">
        <w:t>3</w:t>
      </w:r>
      <w:r>
        <w:t xml:space="preserve"> – </w:t>
      </w:r>
      <w:r w:rsidR="00440A2E">
        <w:t>Metodika</w:t>
      </w:r>
      <w:r w:rsidRPr="00DB4362">
        <w:t xml:space="preserve"> k provádění lokalizace a </w:t>
      </w:r>
      <w:r>
        <w:t xml:space="preserve">záznamu </w:t>
      </w:r>
      <w:r w:rsidRPr="00DB4362">
        <w:t>figur stavebních zásahů</w:t>
      </w:r>
      <w:r>
        <w:t xml:space="preserve"> (tzv. EBU) a Metodický pokyn pro 2D dokumentaci skute</w:t>
      </w:r>
      <w:r w:rsidR="00BB5E40">
        <w:t>čného provedení staveb</w:t>
      </w:r>
    </w:p>
    <w:p w:rsidR="00820232" w:rsidRDefault="00820232" w:rsidP="00820232">
      <w:pPr>
        <w:pStyle w:val="Textodst1sl"/>
        <w:numPr>
          <w:ilvl w:val="0"/>
          <w:numId w:val="0"/>
        </w:numPr>
        <w:tabs>
          <w:tab w:val="clear" w:pos="0"/>
          <w:tab w:val="clear" w:pos="284"/>
        </w:tabs>
        <w:spacing w:before="40"/>
        <w:ind w:left="567"/>
      </w:pPr>
      <w:r>
        <w:t>Příloha č. 4 – Hospodaření s vybouraným materiálem – základní podmínky postupu dodavatele</w:t>
      </w:r>
    </w:p>
    <w:p w:rsidR="00BB5E40" w:rsidRDefault="00BB5E40" w:rsidP="009155D4">
      <w:pPr>
        <w:pStyle w:val="Textodst1sl"/>
        <w:numPr>
          <w:ilvl w:val="0"/>
          <w:numId w:val="0"/>
        </w:numPr>
        <w:tabs>
          <w:tab w:val="clear" w:pos="0"/>
          <w:tab w:val="clear" w:pos="284"/>
        </w:tabs>
        <w:spacing w:before="40"/>
        <w:ind w:left="567"/>
      </w:pPr>
      <w:r>
        <w:t xml:space="preserve">Příloha č. 5 – Manuál grafických a konstrukčních standardů pro tvorbu informačních panelů staveb hl. m. Prahy </w:t>
      </w:r>
    </w:p>
    <w:p w:rsidR="00EC6928" w:rsidRDefault="00EC6928" w:rsidP="00EC6928">
      <w:pPr>
        <w:spacing w:line="240" w:lineRule="atLeast"/>
        <w:jc w:val="both"/>
        <w:rPr>
          <w:bCs/>
          <w:szCs w:val="24"/>
        </w:rPr>
      </w:pPr>
    </w:p>
    <w:p w:rsidR="00D41FCF" w:rsidRPr="000D0D6F" w:rsidRDefault="00D41FCF" w:rsidP="00EC6928">
      <w:pPr>
        <w:spacing w:line="240" w:lineRule="atLeast"/>
        <w:jc w:val="both"/>
        <w:rPr>
          <w:bCs/>
          <w:szCs w:val="24"/>
        </w:rPr>
      </w:pPr>
    </w:p>
    <w:p w:rsidR="00EC6928" w:rsidRPr="000D0D6F" w:rsidRDefault="00EC6928" w:rsidP="00EC6928">
      <w:pPr>
        <w:tabs>
          <w:tab w:val="left" w:pos="284"/>
        </w:tabs>
        <w:spacing w:line="240" w:lineRule="atLeast"/>
        <w:rPr>
          <w:szCs w:val="24"/>
        </w:rPr>
      </w:pPr>
      <w:r w:rsidRPr="000D0D6F">
        <w:rPr>
          <w:szCs w:val="24"/>
        </w:rPr>
        <w:t xml:space="preserve">V Praze dne </w:t>
      </w:r>
      <w:r w:rsidRPr="000D0D6F">
        <w:rPr>
          <w:szCs w:val="24"/>
          <w:highlight w:val="yellow"/>
        </w:rPr>
        <w:t>[BUDE DOPLNĚNO]</w:t>
      </w:r>
    </w:p>
    <w:p w:rsidR="00EC6928" w:rsidRPr="000D0D6F" w:rsidRDefault="00EC6928" w:rsidP="00EC6928">
      <w:pPr>
        <w:widowControl w:val="0"/>
        <w:tabs>
          <w:tab w:val="left" w:pos="270"/>
        </w:tabs>
        <w:spacing w:line="240" w:lineRule="atLeast"/>
        <w:jc w:val="both"/>
        <w:rPr>
          <w:szCs w:val="24"/>
        </w:rPr>
      </w:pPr>
    </w:p>
    <w:p w:rsidR="00EC6928" w:rsidRPr="000D0D6F" w:rsidRDefault="00EC6928" w:rsidP="00EC6928">
      <w:pPr>
        <w:widowControl w:val="0"/>
        <w:tabs>
          <w:tab w:val="left" w:pos="270"/>
        </w:tabs>
        <w:spacing w:line="240" w:lineRule="atLeast"/>
        <w:jc w:val="both"/>
        <w:rPr>
          <w:szCs w:val="24"/>
        </w:rPr>
      </w:pPr>
      <w:r w:rsidRPr="000D0D6F">
        <w:rPr>
          <w:szCs w:val="24"/>
        </w:rPr>
        <w:t xml:space="preserve">Za </w:t>
      </w:r>
      <w:r w:rsidR="00507587">
        <w:rPr>
          <w:szCs w:val="24"/>
        </w:rPr>
        <w:t>Zadavatele</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EC6928" w:rsidRPr="000D0D6F" w:rsidRDefault="00EC6928" w:rsidP="00EC6928">
      <w:pPr>
        <w:widowControl w:val="0"/>
        <w:tabs>
          <w:tab w:val="left" w:pos="270"/>
        </w:tabs>
        <w:spacing w:line="240" w:lineRule="atLeast"/>
        <w:jc w:val="both"/>
        <w:rPr>
          <w:szCs w:val="24"/>
        </w:rPr>
      </w:pPr>
    </w:p>
    <w:p w:rsidR="00EC6928" w:rsidRPr="000D0D6F" w:rsidRDefault="00EC6928" w:rsidP="00EC6928">
      <w:pPr>
        <w:widowControl w:val="0"/>
        <w:tabs>
          <w:tab w:val="left" w:pos="270"/>
        </w:tabs>
        <w:spacing w:line="240" w:lineRule="atLeast"/>
        <w:jc w:val="both"/>
        <w:rPr>
          <w:szCs w:val="24"/>
        </w:rPr>
      </w:pPr>
    </w:p>
    <w:p w:rsidR="00F94E91" w:rsidRPr="000D0D6F" w:rsidRDefault="00EC6928" w:rsidP="00F94E91">
      <w:pPr>
        <w:widowControl w:val="0"/>
        <w:tabs>
          <w:tab w:val="left" w:pos="270"/>
        </w:tabs>
        <w:spacing w:line="240" w:lineRule="atLeast"/>
        <w:jc w:val="both"/>
        <w:rPr>
          <w:szCs w:val="24"/>
        </w:rPr>
      </w:pPr>
      <w:r w:rsidRPr="000D0D6F">
        <w:rPr>
          <w:szCs w:val="24"/>
        </w:rPr>
        <w:t>…………………………………………..</w:t>
      </w:r>
      <w:r w:rsidR="00F94E91">
        <w:rPr>
          <w:szCs w:val="24"/>
        </w:rPr>
        <w:tab/>
      </w:r>
      <w:r w:rsidR="00F94E91">
        <w:rPr>
          <w:szCs w:val="24"/>
        </w:rPr>
        <w:tab/>
      </w:r>
      <w:r w:rsidR="00F94E91" w:rsidRPr="000D0D6F">
        <w:rPr>
          <w:szCs w:val="24"/>
        </w:rPr>
        <w:t>…………………………………………..</w:t>
      </w:r>
    </w:p>
    <w:p w:rsidR="00F94E91" w:rsidRPr="000D0D6F" w:rsidRDefault="00F94E91" w:rsidP="00F94E91">
      <w:pPr>
        <w:widowControl w:val="0"/>
        <w:tabs>
          <w:tab w:val="left" w:pos="270"/>
        </w:tabs>
        <w:spacing w:line="240" w:lineRule="atLeast"/>
        <w:jc w:val="both"/>
        <w:rPr>
          <w:szCs w:val="24"/>
        </w:rPr>
      </w:pPr>
      <w:r w:rsidRPr="000D0D6F">
        <w:rPr>
          <w:szCs w:val="24"/>
          <w:highlight w:val="yellow"/>
        </w:rPr>
        <w:t>[BUDE DOPLNĚNO]</w:t>
      </w:r>
      <w:r>
        <w:rPr>
          <w:szCs w:val="24"/>
          <w:highlight w:val="yellow"/>
        </w:rPr>
        <w:tab/>
      </w:r>
      <w:r>
        <w:rPr>
          <w:szCs w:val="24"/>
          <w:highlight w:val="yellow"/>
        </w:rPr>
        <w:tab/>
      </w:r>
      <w:r>
        <w:rPr>
          <w:szCs w:val="24"/>
          <w:highlight w:val="yellow"/>
        </w:rPr>
        <w:tab/>
      </w:r>
      <w:r>
        <w:rPr>
          <w:szCs w:val="24"/>
          <w:highlight w:val="yellow"/>
        </w:rPr>
        <w:tab/>
      </w:r>
      <w:r>
        <w:rPr>
          <w:szCs w:val="24"/>
          <w:highlight w:val="yellow"/>
        </w:rPr>
        <w:tab/>
      </w:r>
      <w:r w:rsidRPr="000D0D6F">
        <w:rPr>
          <w:szCs w:val="24"/>
          <w:highlight w:val="yellow"/>
        </w:rPr>
        <w:t>[BUDE DOPLNĚNO]</w:t>
      </w:r>
    </w:p>
    <w:p w:rsidR="00F94E91" w:rsidRPr="000D0D6F" w:rsidRDefault="00F94E91" w:rsidP="00F94E91">
      <w:pPr>
        <w:widowControl w:val="0"/>
        <w:tabs>
          <w:tab w:val="left" w:pos="270"/>
          <w:tab w:val="left" w:pos="6585"/>
        </w:tabs>
        <w:spacing w:line="240" w:lineRule="atLeast"/>
        <w:jc w:val="both"/>
        <w:rPr>
          <w:szCs w:val="24"/>
        </w:rPr>
      </w:pPr>
    </w:p>
    <w:p w:rsidR="00EC6928" w:rsidRPr="000D0D6F" w:rsidRDefault="00EC6928" w:rsidP="00F94E91">
      <w:pPr>
        <w:widowControl w:val="0"/>
        <w:tabs>
          <w:tab w:val="left" w:pos="270"/>
        </w:tabs>
        <w:spacing w:line="240" w:lineRule="atLeast"/>
        <w:jc w:val="both"/>
        <w:rPr>
          <w:szCs w:val="24"/>
        </w:rPr>
      </w:pPr>
    </w:p>
    <w:p w:rsidR="00EC6928" w:rsidRPr="000D0D6F" w:rsidRDefault="00EC6928" w:rsidP="00EC6928">
      <w:pPr>
        <w:widowControl w:val="0"/>
        <w:tabs>
          <w:tab w:val="left" w:pos="270"/>
        </w:tabs>
        <w:spacing w:line="240" w:lineRule="atLeast"/>
        <w:jc w:val="both"/>
        <w:rPr>
          <w:szCs w:val="24"/>
        </w:rPr>
      </w:pPr>
    </w:p>
    <w:p w:rsidR="00EC6928" w:rsidRPr="000D0D6F" w:rsidRDefault="00EC6928" w:rsidP="00EC6928">
      <w:pPr>
        <w:widowControl w:val="0"/>
        <w:tabs>
          <w:tab w:val="left" w:pos="270"/>
        </w:tabs>
        <w:spacing w:line="240" w:lineRule="atLeast"/>
        <w:jc w:val="both"/>
        <w:rPr>
          <w:szCs w:val="24"/>
        </w:rPr>
      </w:pPr>
    </w:p>
    <w:p w:rsidR="00F97E5E" w:rsidRPr="00A94EA1" w:rsidRDefault="00EC6928"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00F97E5E">
        <w:rPr>
          <w:szCs w:val="24"/>
        </w:rPr>
        <w:t xml:space="preserve"> </w:t>
      </w:r>
      <w:r w:rsidRPr="000D0D6F">
        <w:rPr>
          <w:szCs w:val="24"/>
        </w:rPr>
        <w:t>dne</w:t>
      </w:r>
      <w:r w:rsidR="00F97E5E">
        <w:rPr>
          <w:szCs w:val="24"/>
        </w:rPr>
        <w:t xml:space="preserve"> </w:t>
      </w:r>
      <w:r w:rsidR="00F97E5E" w:rsidRPr="00A94EA1">
        <w:rPr>
          <w:szCs w:val="24"/>
        </w:rPr>
        <w:t>[</w:t>
      </w:r>
      <w:r w:rsidR="00F97E5E" w:rsidRPr="00A94EA1">
        <w:rPr>
          <w:szCs w:val="24"/>
          <w:highlight w:val="yellow"/>
        </w:rPr>
        <w:t>BUDE DOPLNĚNO</w:t>
      </w:r>
      <w:r w:rsidR="00F97E5E" w:rsidRPr="00A94EA1">
        <w:rPr>
          <w:szCs w:val="24"/>
        </w:rPr>
        <w:t>]</w:t>
      </w:r>
    </w:p>
    <w:p w:rsidR="00EC6928" w:rsidRPr="000D0D6F" w:rsidRDefault="00EC6928" w:rsidP="00EC6928">
      <w:pPr>
        <w:widowControl w:val="0"/>
        <w:tabs>
          <w:tab w:val="left" w:pos="270"/>
        </w:tabs>
        <w:spacing w:line="240" w:lineRule="atLeast"/>
        <w:jc w:val="both"/>
        <w:rPr>
          <w:szCs w:val="24"/>
        </w:rPr>
      </w:pPr>
    </w:p>
    <w:p w:rsidR="00EC6928" w:rsidRPr="000D0D6F" w:rsidRDefault="00EC6928" w:rsidP="00EC6928">
      <w:pPr>
        <w:widowControl w:val="0"/>
        <w:tabs>
          <w:tab w:val="left" w:pos="270"/>
        </w:tabs>
        <w:spacing w:line="240" w:lineRule="atLeast"/>
        <w:jc w:val="both"/>
        <w:rPr>
          <w:szCs w:val="24"/>
        </w:rPr>
      </w:pPr>
      <w:r w:rsidRPr="000D0D6F">
        <w:rPr>
          <w:szCs w:val="24"/>
        </w:rPr>
        <w:t xml:space="preserve">Za </w:t>
      </w:r>
      <w:r w:rsidR="00507587">
        <w:rPr>
          <w:szCs w:val="24"/>
        </w:rPr>
        <w:t>Dodavatele</w:t>
      </w:r>
      <w:r>
        <w:rPr>
          <w:szCs w:val="24"/>
        </w:rPr>
        <w:t xml:space="preserve"> č. 1</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EC6928" w:rsidRPr="000D0D6F" w:rsidRDefault="00EC6928" w:rsidP="00EC6928">
      <w:pPr>
        <w:widowControl w:val="0"/>
        <w:tabs>
          <w:tab w:val="left" w:pos="270"/>
        </w:tabs>
        <w:spacing w:line="240" w:lineRule="atLeast"/>
        <w:jc w:val="both"/>
        <w:rPr>
          <w:szCs w:val="24"/>
        </w:rPr>
      </w:pPr>
    </w:p>
    <w:p w:rsidR="00EC6928" w:rsidRPr="000D0D6F" w:rsidRDefault="00EC6928" w:rsidP="00EC6928">
      <w:pPr>
        <w:widowControl w:val="0"/>
        <w:tabs>
          <w:tab w:val="left" w:pos="270"/>
        </w:tabs>
        <w:spacing w:line="240" w:lineRule="atLeast"/>
        <w:jc w:val="both"/>
        <w:rPr>
          <w:szCs w:val="24"/>
        </w:rPr>
      </w:pPr>
    </w:p>
    <w:p w:rsidR="00EC6928" w:rsidRPr="000D0D6F" w:rsidRDefault="00EC6928" w:rsidP="00EC6928">
      <w:pPr>
        <w:widowControl w:val="0"/>
        <w:tabs>
          <w:tab w:val="left" w:pos="270"/>
        </w:tabs>
        <w:spacing w:line="240" w:lineRule="atLeast"/>
        <w:jc w:val="both"/>
        <w:rPr>
          <w:szCs w:val="24"/>
        </w:rPr>
      </w:pPr>
      <w:r w:rsidRPr="000D0D6F">
        <w:rPr>
          <w:szCs w:val="24"/>
        </w:rPr>
        <w:t>…………………………………………..</w:t>
      </w:r>
    </w:p>
    <w:p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EC6928" w:rsidRPr="000D0D6F" w:rsidRDefault="00F97E5E" w:rsidP="00F97E5E">
      <w:pPr>
        <w:spacing w:line="240" w:lineRule="atLeast"/>
        <w:rPr>
          <w:szCs w:val="24"/>
        </w:rPr>
      </w:pPr>
      <w:r w:rsidRPr="000D0D6F">
        <w:rPr>
          <w:szCs w:val="24"/>
        </w:rPr>
        <w:t xml:space="preserve"> </w:t>
      </w:r>
    </w:p>
    <w:p w:rsidR="00EC6928" w:rsidRPr="000D0D6F" w:rsidRDefault="00EC6928" w:rsidP="00EC6928">
      <w:pPr>
        <w:spacing w:line="240" w:lineRule="atLeast"/>
        <w:rPr>
          <w:szCs w:val="24"/>
        </w:rPr>
      </w:pPr>
    </w:p>
    <w:p w:rsidR="00507587" w:rsidRDefault="00507587" w:rsidP="00507587">
      <w:pPr>
        <w:tabs>
          <w:tab w:val="left" w:pos="284"/>
        </w:tabs>
        <w:spacing w:line="240" w:lineRule="atLeast"/>
        <w:rPr>
          <w:szCs w:val="24"/>
        </w:rPr>
      </w:pPr>
    </w:p>
    <w:p w:rsidR="00507587" w:rsidRPr="000D0D6F" w:rsidRDefault="00507587" w:rsidP="00507587">
      <w:pPr>
        <w:tabs>
          <w:tab w:val="left" w:pos="284"/>
        </w:tabs>
        <w:spacing w:line="240" w:lineRule="atLeast"/>
        <w:rPr>
          <w:szCs w:val="24"/>
        </w:rPr>
      </w:pPr>
      <w:r w:rsidRPr="000D0D6F">
        <w:rPr>
          <w:szCs w:val="24"/>
        </w:rPr>
        <w:t>V </w:t>
      </w:r>
      <w:r w:rsidRPr="000D0D6F">
        <w:rPr>
          <w:szCs w:val="24"/>
          <w:highlight w:val="yellow"/>
        </w:rPr>
        <w:t>[BUDE DOPLNĚNO]</w:t>
      </w:r>
      <w:r w:rsidRPr="000D0D6F">
        <w:rPr>
          <w:szCs w:val="24"/>
        </w:rPr>
        <w:t xml:space="preserve"> dne </w:t>
      </w:r>
      <w:r w:rsidRPr="000D0D6F">
        <w:rPr>
          <w:szCs w:val="24"/>
          <w:highlight w:val="yellow"/>
        </w:rPr>
        <w:t>[BUDE DOPLNĚNO]</w:t>
      </w:r>
    </w:p>
    <w:p w:rsidR="00EC6928" w:rsidRDefault="00EC6928" w:rsidP="00EC6928">
      <w:pPr>
        <w:spacing w:line="240" w:lineRule="atLeast"/>
        <w:rPr>
          <w:szCs w:val="24"/>
        </w:rPr>
      </w:pPr>
    </w:p>
    <w:p w:rsidR="00507587" w:rsidRPr="000D0D6F" w:rsidRDefault="00507587" w:rsidP="00507587">
      <w:pPr>
        <w:widowControl w:val="0"/>
        <w:tabs>
          <w:tab w:val="left" w:pos="270"/>
        </w:tabs>
        <w:spacing w:line="240" w:lineRule="atLeast"/>
        <w:jc w:val="both"/>
        <w:rPr>
          <w:szCs w:val="24"/>
        </w:rPr>
      </w:pPr>
      <w:r w:rsidRPr="000D0D6F">
        <w:rPr>
          <w:szCs w:val="24"/>
        </w:rPr>
        <w:t xml:space="preserve">Za </w:t>
      </w:r>
      <w:r>
        <w:rPr>
          <w:szCs w:val="24"/>
        </w:rPr>
        <w:t>Dodavatele č. 2</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507587" w:rsidRPr="000D0D6F" w:rsidRDefault="00507587" w:rsidP="00507587">
      <w:pPr>
        <w:widowControl w:val="0"/>
        <w:tabs>
          <w:tab w:val="left" w:pos="270"/>
        </w:tabs>
        <w:spacing w:line="240" w:lineRule="atLeast"/>
        <w:jc w:val="both"/>
        <w:rPr>
          <w:szCs w:val="24"/>
        </w:rPr>
      </w:pPr>
    </w:p>
    <w:p w:rsidR="00507587" w:rsidRPr="000D0D6F" w:rsidRDefault="00507587" w:rsidP="00507587">
      <w:pPr>
        <w:widowControl w:val="0"/>
        <w:tabs>
          <w:tab w:val="left" w:pos="270"/>
        </w:tabs>
        <w:spacing w:line="240" w:lineRule="atLeast"/>
        <w:jc w:val="both"/>
        <w:rPr>
          <w:szCs w:val="24"/>
        </w:rPr>
      </w:pPr>
    </w:p>
    <w:p w:rsidR="00507587" w:rsidRPr="000D0D6F" w:rsidRDefault="00507587" w:rsidP="00507587">
      <w:pPr>
        <w:widowControl w:val="0"/>
        <w:tabs>
          <w:tab w:val="left" w:pos="270"/>
        </w:tabs>
        <w:spacing w:line="240" w:lineRule="atLeast"/>
        <w:jc w:val="both"/>
        <w:rPr>
          <w:szCs w:val="24"/>
        </w:rPr>
      </w:pPr>
      <w:r w:rsidRPr="000D0D6F">
        <w:rPr>
          <w:szCs w:val="24"/>
        </w:rPr>
        <w:t>…………………………………………..</w:t>
      </w:r>
    </w:p>
    <w:p w:rsidR="00507587" w:rsidRPr="000D0D6F" w:rsidRDefault="00507587" w:rsidP="00507587">
      <w:pPr>
        <w:spacing w:line="240" w:lineRule="atLeast"/>
        <w:rPr>
          <w:szCs w:val="24"/>
        </w:rPr>
      </w:pPr>
      <w:r w:rsidRPr="000D0D6F">
        <w:rPr>
          <w:szCs w:val="24"/>
          <w:highlight w:val="yellow"/>
        </w:rPr>
        <w:t>[BUDE DOPLNĚNO]</w:t>
      </w:r>
    </w:p>
    <w:p w:rsidR="00507587" w:rsidRDefault="00507587" w:rsidP="00EC6928">
      <w:pPr>
        <w:spacing w:line="240" w:lineRule="atLeast"/>
        <w:rPr>
          <w:szCs w:val="24"/>
        </w:rPr>
      </w:pPr>
    </w:p>
    <w:p w:rsidR="00507587" w:rsidRDefault="00507587" w:rsidP="00EC6928">
      <w:pPr>
        <w:spacing w:line="240" w:lineRule="atLeast"/>
        <w:rPr>
          <w:szCs w:val="24"/>
        </w:rPr>
      </w:pPr>
    </w:p>
    <w:p w:rsidR="00507587" w:rsidRPr="000D0D6F" w:rsidRDefault="00507587" w:rsidP="00507587">
      <w:pPr>
        <w:tabs>
          <w:tab w:val="left" w:pos="284"/>
        </w:tabs>
        <w:spacing w:line="240" w:lineRule="atLeast"/>
        <w:rPr>
          <w:szCs w:val="24"/>
        </w:rPr>
      </w:pPr>
      <w:r w:rsidRPr="000D0D6F">
        <w:rPr>
          <w:szCs w:val="24"/>
        </w:rPr>
        <w:t>V </w:t>
      </w:r>
      <w:r w:rsidRPr="000D0D6F">
        <w:rPr>
          <w:szCs w:val="24"/>
          <w:highlight w:val="yellow"/>
        </w:rPr>
        <w:t>[BUDE DOPLNĚNO]</w:t>
      </w:r>
      <w:r w:rsidRPr="000D0D6F">
        <w:rPr>
          <w:szCs w:val="24"/>
        </w:rPr>
        <w:t xml:space="preserve"> dne </w:t>
      </w:r>
      <w:r w:rsidRPr="000D0D6F">
        <w:rPr>
          <w:szCs w:val="24"/>
          <w:highlight w:val="yellow"/>
        </w:rPr>
        <w:t>[BUDE DOPLNĚNO]</w:t>
      </w:r>
    </w:p>
    <w:p w:rsidR="00507587" w:rsidRDefault="00507587" w:rsidP="00507587">
      <w:pPr>
        <w:spacing w:line="240" w:lineRule="atLeast"/>
        <w:rPr>
          <w:szCs w:val="24"/>
        </w:rPr>
      </w:pPr>
    </w:p>
    <w:p w:rsidR="00507587" w:rsidRPr="000D0D6F" w:rsidRDefault="00507587" w:rsidP="00507587">
      <w:pPr>
        <w:widowControl w:val="0"/>
        <w:tabs>
          <w:tab w:val="left" w:pos="270"/>
        </w:tabs>
        <w:spacing w:line="240" w:lineRule="atLeast"/>
        <w:jc w:val="both"/>
        <w:rPr>
          <w:szCs w:val="24"/>
        </w:rPr>
      </w:pPr>
      <w:r w:rsidRPr="000D0D6F">
        <w:rPr>
          <w:szCs w:val="24"/>
        </w:rPr>
        <w:t xml:space="preserve">Za </w:t>
      </w:r>
      <w:r>
        <w:rPr>
          <w:szCs w:val="24"/>
        </w:rPr>
        <w:t>Dodavatele č. 3</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507587" w:rsidRPr="000D0D6F" w:rsidRDefault="00507587" w:rsidP="00507587">
      <w:pPr>
        <w:widowControl w:val="0"/>
        <w:tabs>
          <w:tab w:val="left" w:pos="270"/>
        </w:tabs>
        <w:spacing w:line="240" w:lineRule="atLeast"/>
        <w:jc w:val="both"/>
        <w:rPr>
          <w:szCs w:val="24"/>
        </w:rPr>
      </w:pPr>
    </w:p>
    <w:p w:rsidR="00507587" w:rsidRPr="000D0D6F" w:rsidRDefault="00507587" w:rsidP="00507587">
      <w:pPr>
        <w:widowControl w:val="0"/>
        <w:tabs>
          <w:tab w:val="left" w:pos="270"/>
        </w:tabs>
        <w:spacing w:line="240" w:lineRule="atLeast"/>
        <w:jc w:val="both"/>
        <w:rPr>
          <w:szCs w:val="24"/>
        </w:rPr>
      </w:pPr>
    </w:p>
    <w:p w:rsidR="00507587" w:rsidRPr="000D0D6F" w:rsidRDefault="00507587" w:rsidP="00507587">
      <w:pPr>
        <w:widowControl w:val="0"/>
        <w:tabs>
          <w:tab w:val="left" w:pos="270"/>
        </w:tabs>
        <w:spacing w:line="240" w:lineRule="atLeast"/>
        <w:jc w:val="both"/>
        <w:rPr>
          <w:szCs w:val="24"/>
        </w:rPr>
      </w:pPr>
      <w:r w:rsidRPr="000D0D6F">
        <w:rPr>
          <w:szCs w:val="24"/>
        </w:rPr>
        <w:t>…………………………………………..</w:t>
      </w:r>
    </w:p>
    <w:p w:rsidR="00507587" w:rsidRPr="000D0D6F" w:rsidRDefault="00507587" w:rsidP="00507587">
      <w:pPr>
        <w:spacing w:line="240" w:lineRule="atLeast"/>
        <w:rPr>
          <w:szCs w:val="24"/>
        </w:rPr>
      </w:pPr>
      <w:r w:rsidRPr="000D0D6F">
        <w:rPr>
          <w:szCs w:val="24"/>
          <w:highlight w:val="yellow"/>
        </w:rPr>
        <w:t>[BUDE DOPLNĚNO]</w:t>
      </w:r>
    </w:p>
    <w:p w:rsidR="00507587" w:rsidRDefault="00507587" w:rsidP="00EC6928">
      <w:pPr>
        <w:spacing w:line="240" w:lineRule="atLeast"/>
        <w:rPr>
          <w:szCs w:val="24"/>
        </w:rPr>
      </w:pPr>
    </w:p>
    <w:p w:rsidR="00F97E5E" w:rsidRPr="00A94EA1" w:rsidRDefault="004C2597"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Pr="000D0D6F">
        <w:rPr>
          <w:szCs w:val="24"/>
        </w:rPr>
        <w:t xml:space="preserve"> dne </w:t>
      </w:r>
      <w:r w:rsidR="00F97E5E" w:rsidRPr="00A94EA1">
        <w:rPr>
          <w:szCs w:val="24"/>
        </w:rPr>
        <w:t>[</w:t>
      </w:r>
      <w:r w:rsidR="00F97E5E" w:rsidRPr="00A94EA1">
        <w:rPr>
          <w:szCs w:val="24"/>
          <w:highlight w:val="yellow"/>
        </w:rPr>
        <w:t>BUDE DOPLNĚNO</w:t>
      </w:r>
      <w:r w:rsidR="00F97E5E" w:rsidRPr="00A94EA1">
        <w:rPr>
          <w:szCs w:val="24"/>
        </w:rPr>
        <w:t>]</w:t>
      </w:r>
    </w:p>
    <w:p w:rsidR="004C2597" w:rsidRPr="000D0D6F" w:rsidRDefault="004C2597" w:rsidP="00F97E5E">
      <w:pPr>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r w:rsidRPr="000D0D6F">
        <w:rPr>
          <w:szCs w:val="24"/>
        </w:rPr>
        <w:t xml:space="preserve">Za </w:t>
      </w:r>
      <w:r>
        <w:rPr>
          <w:szCs w:val="24"/>
        </w:rPr>
        <w:t>Dodavatele č. 4</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4C2597" w:rsidRPr="000D0D6F" w:rsidRDefault="004C2597" w:rsidP="004C2597">
      <w:pPr>
        <w:widowControl w:val="0"/>
        <w:tabs>
          <w:tab w:val="left" w:pos="270"/>
        </w:tabs>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r w:rsidRPr="000D0D6F">
        <w:rPr>
          <w:szCs w:val="24"/>
        </w:rPr>
        <w:t>…………………………………………..</w:t>
      </w:r>
    </w:p>
    <w:p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4C2597" w:rsidRDefault="00F97E5E" w:rsidP="00F97E5E">
      <w:pPr>
        <w:spacing w:line="240" w:lineRule="atLeast"/>
        <w:rPr>
          <w:szCs w:val="24"/>
        </w:rPr>
      </w:pPr>
      <w:r w:rsidRPr="000D0D6F">
        <w:rPr>
          <w:szCs w:val="24"/>
        </w:rPr>
        <w:t xml:space="preserve"> </w:t>
      </w:r>
    </w:p>
    <w:p w:rsidR="00F97E5E" w:rsidRPr="00A94EA1" w:rsidRDefault="004C2597"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00F97E5E">
        <w:rPr>
          <w:szCs w:val="24"/>
        </w:rPr>
        <w:t xml:space="preserve"> </w:t>
      </w:r>
      <w:r w:rsidRPr="000D0D6F">
        <w:rPr>
          <w:szCs w:val="24"/>
        </w:rPr>
        <w:t xml:space="preserve">dne </w:t>
      </w:r>
      <w:r w:rsidR="00F97E5E" w:rsidRPr="00A94EA1">
        <w:rPr>
          <w:szCs w:val="24"/>
        </w:rPr>
        <w:t>[</w:t>
      </w:r>
      <w:r w:rsidR="00F97E5E" w:rsidRPr="00A94EA1">
        <w:rPr>
          <w:szCs w:val="24"/>
          <w:highlight w:val="yellow"/>
        </w:rPr>
        <w:t>BUDE DOPLNĚNO</w:t>
      </w:r>
      <w:r w:rsidR="00F97E5E" w:rsidRPr="00A94EA1">
        <w:rPr>
          <w:szCs w:val="24"/>
        </w:rPr>
        <w:t>]</w:t>
      </w:r>
    </w:p>
    <w:p w:rsidR="004C2597" w:rsidRPr="000D0D6F" w:rsidRDefault="004C2597" w:rsidP="00F97E5E">
      <w:pPr>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r w:rsidRPr="000D0D6F">
        <w:rPr>
          <w:szCs w:val="24"/>
        </w:rPr>
        <w:t xml:space="preserve">Za </w:t>
      </w:r>
      <w:r>
        <w:rPr>
          <w:szCs w:val="24"/>
        </w:rPr>
        <w:t>Dodavatele č. 5</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4C2597" w:rsidRPr="000D0D6F" w:rsidRDefault="004C2597" w:rsidP="004C2597">
      <w:pPr>
        <w:widowControl w:val="0"/>
        <w:tabs>
          <w:tab w:val="left" w:pos="270"/>
        </w:tabs>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r w:rsidRPr="000D0D6F">
        <w:rPr>
          <w:szCs w:val="24"/>
        </w:rPr>
        <w:t>…………………………………………..</w:t>
      </w:r>
    </w:p>
    <w:p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4C2597" w:rsidRDefault="00F97E5E" w:rsidP="00F97E5E">
      <w:pPr>
        <w:spacing w:line="240" w:lineRule="atLeast"/>
        <w:rPr>
          <w:szCs w:val="24"/>
        </w:rPr>
      </w:pPr>
      <w:r w:rsidRPr="000D0D6F">
        <w:rPr>
          <w:szCs w:val="24"/>
        </w:rPr>
        <w:t xml:space="preserve"> </w:t>
      </w:r>
    </w:p>
    <w:p w:rsidR="004C2597" w:rsidRDefault="004C2597" w:rsidP="004C2597">
      <w:pPr>
        <w:spacing w:line="240" w:lineRule="atLeast"/>
        <w:rPr>
          <w:szCs w:val="24"/>
        </w:rPr>
      </w:pPr>
    </w:p>
    <w:p w:rsidR="00F97E5E" w:rsidRPr="00A94EA1" w:rsidRDefault="004C2597"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00F97E5E">
        <w:rPr>
          <w:szCs w:val="24"/>
        </w:rPr>
        <w:t xml:space="preserve"> </w:t>
      </w:r>
      <w:r w:rsidRPr="000D0D6F">
        <w:rPr>
          <w:szCs w:val="24"/>
        </w:rPr>
        <w:t xml:space="preserve">dne </w:t>
      </w:r>
      <w:r w:rsidR="00F97E5E" w:rsidRPr="00A94EA1">
        <w:rPr>
          <w:szCs w:val="24"/>
        </w:rPr>
        <w:t>[</w:t>
      </w:r>
      <w:r w:rsidR="00F97E5E" w:rsidRPr="00A94EA1">
        <w:rPr>
          <w:szCs w:val="24"/>
          <w:highlight w:val="yellow"/>
        </w:rPr>
        <w:t>BUDE DOPLNĚNO</w:t>
      </w:r>
      <w:r w:rsidR="00F97E5E" w:rsidRPr="00A94EA1">
        <w:rPr>
          <w:szCs w:val="24"/>
        </w:rPr>
        <w:t>]</w:t>
      </w:r>
    </w:p>
    <w:p w:rsidR="004C2597" w:rsidRPr="000D0D6F" w:rsidRDefault="004C2597" w:rsidP="00F97E5E">
      <w:pPr>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r w:rsidRPr="000D0D6F">
        <w:rPr>
          <w:szCs w:val="24"/>
        </w:rPr>
        <w:t xml:space="preserve">Za </w:t>
      </w:r>
      <w:r>
        <w:rPr>
          <w:szCs w:val="24"/>
        </w:rPr>
        <w:t>Dodavatele č. 6</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4C2597" w:rsidRPr="000D0D6F" w:rsidRDefault="004C2597" w:rsidP="004C2597">
      <w:pPr>
        <w:widowControl w:val="0"/>
        <w:tabs>
          <w:tab w:val="left" w:pos="270"/>
        </w:tabs>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r w:rsidRPr="000D0D6F">
        <w:rPr>
          <w:szCs w:val="24"/>
        </w:rPr>
        <w:t>…………………………………………..</w:t>
      </w:r>
    </w:p>
    <w:p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4C2597" w:rsidRDefault="00F97E5E" w:rsidP="00F97E5E">
      <w:pPr>
        <w:spacing w:line="240" w:lineRule="atLeast"/>
        <w:rPr>
          <w:szCs w:val="24"/>
        </w:rPr>
      </w:pPr>
      <w:r w:rsidRPr="000D0D6F">
        <w:rPr>
          <w:szCs w:val="24"/>
        </w:rPr>
        <w:t xml:space="preserve"> </w:t>
      </w:r>
    </w:p>
    <w:p w:rsidR="004C2597" w:rsidRDefault="004C2597" w:rsidP="004C2597">
      <w:pPr>
        <w:spacing w:line="240" w:lineRule="atLeast"/>
        <w:rPr>
          <w:szCs w:val="24"/>
        </w:rPr>
      </w:pPr>
    </w:p>
    <w:p w:rsidR="00F97E5E" w:rsidRPr="00A94EA1" w:rsidRDefault="004C2597"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Pr="000D0D6F">
        <w:rPr>
          <w:szCs w:val="24"/>
        </w:rPr>
        <w:t xml:space="preserve"> dne </w:t>
      </w:r>
      <w:r w:rsidR="00F97E5E" w:rsidRPr="00A94EA1">
        <w:rPr>
          <w:szCs w:val="24"/>
        </w:rPr>
        <w:t>[</w:t>
      </w:r>
      <w:r w:rsidR="00F97E5E" w:rsidRPr="00A94EA1">
        <w:rPr>
          <w:szCs w:val="24"/>
          <w:highlight w:val="yellow"/>
        </w:rPr>
        <w:t>BUDE DOPLNĚNO</w:t>
      </w:r>
      <w:r w:rsidR="00F97E5E" w:rsidRPr="00A94EA1">
        <w:rPr>
          <w:szCs w:val="24"/>
        </w:rPr>
        <w:t>]</w:t>
      </w:r>
    </w:p>
    <w:p w:rsidR="004C2597" w:rsidRPr="000D0D6F" w:rsidRDefault="004C2597" w:rsidP="00F97E5E">
      <w:pPr>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r w:rsidRPr="000D0D6F">
        <w:rPr>
          <w:szCs w:val="24"/>
        </w:rPr>
        <w:t xml:space="preserve">Za </w:t>
      </w:r>
      <w:r>
        <w:rPr>
          <w:szCs w:val="24"/>
        </w:rPr>
        <w:t>Dodavatele č. 7</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4C2597" w:rsidRPr="000D0D6F" w:rsidRDefault="004C2597" w:rsidP="004C2597">
      <w:pPr>
        <w:widowControl w:val="0"/>
        <w:tabs>
          <w:tab w:val="left" w:pos="270"/>
        </w:tabs>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r w:rsidRPr="000D0D6F">
        <w:rPr>
          <w:szCs w:val="24"/>
        </w:rPr>
        <w:t>…………………………………………..</w:t>
      </w:r>
    </w:p>
    <w:p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4C2597" w:rsidRDefault="00F97E5E" w:rsidP="00F97E5E">
      <w:pPr>
        <w:spacing w:line="240" w:lineRule="atLeast"/>
        <w:rPr>
          <w:szCs w:val="24"/>
        </w:rPr>
      </w:pPr>
      <w:r w:rsidRPr="000D0D6F">
        <w:rPr>
          <w:szCs w:val="24"/>
        </w:rPr>
        <w:t xml:space="preserve"> </w:t>
      </w:r>
    </w:p>
    <w:p w:rsidR="004C2597" w:rsidRDefault="004C2597" w:rsidP="004C2597">
      <w:pPr>
        <w:spacing w:line="240" w:lineRule="atLeast"/>
        <w:rPr>
          <w:szCs w:val="24"/>
        </w:rPr>
      </w:pPr>
    </w:p>
    <w:p w:rsidR="00F97E5E" w:rsidRPr="00A94EA1" w:rsidRDefault="004C2597"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00F97E5E">
        <w:rPr>
          <w:szCs w:val="24"/>
        </w:rPr>
        <w:t xml:space="preserve"> </w:t>
      </w:r>
      <w:r w:rsidRPr="000D0D6F">
        <w:rPr>
          <w:szCs w:val="24"/>
        </w:rPr>
        <w:t xml:space="preserve">dne </w:t>
      </w:r>
      <w:r w:rsidR="00F97E5E" w:rsidRPr="00A94EA1">
        <w:rPr>
          <w:szCs w:val="24"/>
        </w:rPr>
        <w:t>[</w:t>
      </w:r>
      <w:r w:rsidR="00F97E5E" w:rsidRPr="00A94EA1">
        <w:rPr>
          <w:szCs w:val="24"/>
          <w:highlight w:val="yellow"/>
        </w:rPr>
        <w:t>BUDE DOPLNĚNO</w:t>
      </w:r>
      <w:r w:rsidR="00F97E5E" w:rsidRPr="00A94EA1">
        <w:rPr>
          <w:szCs w:val="24"/>
        </w:rPr>
        <w:t>]</w:t>
      </w:r>
    </w:p>
    <w:p w:rsidR="004C2597" w:rsidRPr="000D0D6F" w:rsidRDefault="004C2597" w:rsidP="00F97E5E">
      <w:pPr>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r w:rsidRPr="000D0D6F">
        <w:rPr>
          <w:szCs w:val="24"/>
        </w:rPr>
        <w:t xml:space="preserve">Za </w:t>
      </w:r>
      <w:r>
        <w:rPr>
          <w:szCs w:val="24"/>
        </w:rPr>
        <w:t>Dodavatele č. 8</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4C2597" w:rsidRPr="000D0D6F" w:rsidRDefault="004C2597" w:rsidP="004C2597">
      <w:pPr>
        <w:widowControl w:val="0"/>
        <w:tabs>
          <w:tab w:val="left" w:pos="270"/>
        </w:tabs>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r w:rsidRPr="000D0D6F">
        <w:rPr>
          <w:szCs w:val="24"/>
        </w:rPr>
        <w:t>…………………………………………..</w:t>
      </w:r>
    </w:p>
    <w:p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4C2597" w:rsidRDefault="004C2597" w:rsidP="004C2597">
      <w:pPr>
        <w:spacing w:line="240" w:lineRule="atLeast"/>
        <w:rPr>
          <w:szCs w:val="24"/>
        </w:rPr>
      </w:pPr>
    </w:p>
    <w:p w:rsidR="00F97E5E" w:rsidRDefault="00F97E5E" w:rsidP="004C2597">
      <w:pPr>
        <w:spacing w:line="240" w:lineRule="atLeast"/>
        <w:rPr>
          <w:szCs w:val="24"/>
        </w:rPr>
      </w:pPr>
    </w:p>
    <w:p w:rsidR="00F97E5E" w:rsidRPr="00A94EA1" w:rsidRDefault="004C2597"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Pr="000D0D6F">
        <w:rPr>
          <w:szCs w:val="24"/>
        </w:rPr>
        <w:t xml:space="preserve"> dne </w:t>
      </w:r>
      <w:r w:rsidR="00F97E5E" w:rsidRPr="00A94EA1">
        <w:rPr>
          <w:szCs w:val="24"/>
        </w:rPr>
        <w:t>[</w:t>
      </w:r>
      <w:r w:rsidR="00F97E5E" w:rsidRPr="00A94EA1">
        <w:rPr>
          <w:szCs w:val="24"/>
          <w:highlight w:val="yellow"/>
        </w:rPr>
        <w:t>BUDE DOPLNĚNO</w:t>
      </w:r>
      <w:r w:rsidR="00F97E5E" w:rsidRPr="00A94EA1">
        <w:rPr>
          <w:szCs w:val="24"/>
        </w:rPr>
        <w:t>]</w:t>
      </w:r>
    </w:p>
    <w:p w:rsidR="004C2597" w:rsidRPr="000D0D6F" w:rsidRDefault="004C2597" w:rsidP="00F97E5E">
      <w:pPr>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r w:rsidRPr="000D0D6F">
        <w:rPr>
          <w:szCs w:val="24"/>
        </w:rPr>
        <w:t xml:space="preserve">Za </w:t>
      </w:r>
      <w:r>
        <w:rPr>
          <w:szCs w:val="24"/>
        </w:rPr>
        <w:t>Dodavatele č. 9</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4C2597" w:rsidRPr="000D0D6F" w:rsidRDefault="004C2597" w:rsidP="004C2597">
      <w:pPr>
        <w:widowControl w:val="0"/>
        <w:tabs>
          <w:tab w:val="left" w:pos="270"/>
        </w:tabs>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p>
    <w:p w:rsidR="004C2597" w:rsidRPr="000D0D6F" w:rsidRDefault="004C2597" w:rsidP="004C2597">
      <w:pPr>
        <w:widowControl w:val="0"/>
        <w:tabs>
          <w:tab w:val="left" w:pos="270"/>
        </w:tabs>
        <w:spacing w:line="240" w:lineRule="atLeast"/>
        <w:jc w:val="both"/>
        <w:rPr>
          <w:szCs w:val="24"/>
        </w:rPr>
      </w:pPr>
      <w:r w:rsidRPr="000D0D6F">
        <w:rPr>
          <w:szCs w:val="24"/>
        </w:rPr>
        <w:t>…………………………………………..</w:t>
      </w:r>
    </w:p>
    <w:p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793019" w:rsidRDefault="00793019" w:rsidP="004C2597">
      <w:pPr>
        <w:spacing w:line="240" w:lineRule="atLeast"/>
        <w:rPr>
          <w:szCs w:val="24"/>
        </w:rPr>
      </w:pPr>
    </w:p>
    <w:p w:rsidR="00793019" w:rsidRDefault="00793019" w:rsidP="00793019">
      <w:pPr>
        <w:spacing w:line="240" w:lineRule="atLeast"/>
        <w:rPr>
          <w:szCs w:val="24"/>
        </w:rPr>
      </w:pPr>
    </w:p>
    <w:p w:rsidR="00F97E5E" w:rsidRPr="00A94EA1" w:rsidRDefault="00793019"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00F97E5E">
        <w:rPr>
          <w:szCs w:val="24"/>
        </w:rPr>
        <w:t xml:space="preserve"> d</w:t>
      </w:r>
      <w:r w:rsidRPr="000D0D6F">
        <w:rPr>
          <w:szCs w:val="24"/>
        </w:rPr>
        <w:t xml:space="preserve">ne </w:t>
      </w:r>
      <w:r w:rsidR="00F97E5E" w:rsidRPr="00A94EA1">
        <w:rPr>
          <w:szCs w:val="24"/>
        </w:rPr>
        <w:t>[</w:t>
      </w:r>
      <w:r w:rsidR="00F97E5E" w:rsidRPr="00A94EA1">
        <w:rPr>
          <w:szCs w:val="24"/>
          <w:highlight w:val="yellow"/>
        </w:rPr>
        <w:t>BUDE DOPLNĚNO</w:t>
      </w:r>
      <w:r w:rsidR="00F97E5E" w:rsidRPr="00A94EA1">
        <w:rPr>
          <w:szCs w:val="24"/>
        </w:rPr>
        <w:t>]</w:t>
      </w:r>
    </w:p>
    <w:p w:rsidR="00793019" w:rsidRPr="000D0D6F" w:rsidRDefault="00793019" w:rsidP="00F97E5E">
      <w:pPr>
        <w:spacing w:line="240" w:lineRule="atLeast"/>
        <w:jc w:val="both"/>
        <w:rPr>
          <w:szCs w:val="24"/>
        </w:rPr>
      </w:pPr>
    </w:p>
    <w:p w:rsidR="00793019" w:rsidRPr="000D0D6F" w:rsidRDefault="00793019" w:rsidP="00793019">
      <w:pPr>
        <w:widowControl w:val="0"/>
        <w:tabs>
          <w:tab w:val="left" w:pos="270"/>
        </w:tabs>
        <w:spacing w:line="240" w:lineRule="atLeast"/>
        <w:jc w:val="both"/>
        <w:rPr>
          <w:szCs w:val="24"/>
        </w:rPr>
      </w:pPr>
      <w:r w:rsidRPr="000D0D6F">
        <w:rPr>
          <w:szCs w:val="24"/>
        </w:rPr>
        <w:t xml:space="preserve">Za </w:t>
      </w:r>
      <w:r>
        <w:rPr>
          <w:szCs w:val="24"/>
        </w:rPr>
        <w:t>Dodavatele č. 10</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793019" w:rsidRPr="000D0D6F" w:rsidRDefault="00793019" w:rsidP="00793019">
      <w:pPr>
        <w:widowControl w:val="0"/>
        <w:tabs>
          <w:tab w:val="left" w:pos="270"/>
        </w:tabs>
        <w:spacing w:line="240" w:lineRule="atLeast"/>
        <w:jc w:val="both"/>
        <w:rPr>
          <w:szCs w:val="24"/>
        </w:rPr>
      </w:pPr>
    </w:p>
    <w:p w:rsidR="00793019" w:rsidRPr="000D0D6F" w:rsidRDefault="00793019" w:rsidP="00793019">
      <w:pPr>
        <w:widowControl w:val="0"/>
        <w:tabs>
          <w:tab w:val="left" w:pos="270"/>
        </w:tabs>
        <w:spacing w:line="240" w:lineRule="atLeast"/>
        <w:jc w:val="both"/>
        <w:rPr>
          <w:szCs w:val="24"/>
        </w:rPr>
      </w:pPr>
    </w:p>
    <w:p w:rsidR="00793019" w:rsidRPr="000D0D6F" w:rsidRDefault="00793019" w:rsidP="00793019">
      <w:pPr>
        <w:widowControl w:val="0"/>
        <w:tabs>
          <w:tab w:val="left" w:pos="270"/>
        </w:tabs>
        <w:spacing w:line="240" w:lineRule="atLeast"/>
        <w:jc w:val="both"/>
        <w:rPr>
          <w:szCs w:val="24"/>
        </w:rPr>
      </w:pPr>
      <w:r w:rsidRPr="000D0D6F">
        <w:rPr>
          <w:szCs w:val="24"/>
        </w:rPr>
        <w:t>…………………………………………..</w:t>
      </w:r>
    </w:p>
    <w:p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793019" w:rsidRDefault="00793019" w:rsidP="00793019">
      <w:pPr>
        <w:spacing w:line="240" w:lineRule="atLeast"/>
        <w:rPr>
          <w:szCs w:val="24"/>
        </w:rPr>
      </w:pPr>
    </w:p>
    <w:p w:rsidR="00F97E5E" w:rsidRDefault="00F97E5E" w:rsidP="00793019">
      <w:pPr>
        <w:spacing w:line="240" w:lineRule="atLeast"/>
        <w:rPr>
          <w:szCs w:val="24"/>
        </w:rPr>
      </w:pPr>
    </w:p>
    <w:p w:rsidR="00F97E5E" w:rsidRPr="00A94EA1" w:rsidRDefault="00793019"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Pr="000D0D6F">
        <w:rPr>
          <w:szCs w:val="24"/>
        </w:rPr>
        <w:t xml:space="preserve"> dne </w:t>
      </w:r>
      <w:r w:rsidR="00F97E5E" w:rsidRPr="00A94EA1">
        <w:rPr>
          <w:szCs w:val="24"/>
        </w:rPr>
        <w:t>[</w:t>
      </w:r>
      <w:r w:rsidR="00F97E5E" w:rsidRPr="00A94EA1">
        <w:rPr>
          <w:szCs w:val="24"/>
          <w:highlight w:val="yellow"/>
        </w:rPr>
        <w:t>BUDE DOPLNĚNO</w:t>
      </w:r>
      <w:r w:rsidR="00F97E5E" w:rsidRPr="00A94EA1">
        <w:rPr>
          <w:szCs w:val="24"/>
        </w:rPr>
        <w:t>]</w:t>
      </w:r>
    </w:p>
    <w:p w:rsidR="00793019" w:rsidRPr="000D0D6F" w:rsidRDefault="00793019" w:rsidP="00F97E5E">
      <w:pPr>
        <w:spacing w:line="240" w:lineRule="atLeast"/>
        <w:jc w:val="both"/>
        <w:rPr>
          <w:szCs w:val="24"/>
        </w:rPr>
      </w:pPr>
    </w:p>
    <w:p w:rsidR="00793019" w:rsidRPr="000D0D6F" w:rsidRDefault="00793019" w:rsidP="00793019">
      <w:pPr>
        <w:widowControl w:val="0"/>
        <w:tabs>
          <w:tab w:val="left" w:pos="270"/>
        </w:tabs>
        <w:spacing w:line="240" w:lineRule="atLeast"/>
        <w:jc w:val="both"/>
        <w:rPr>
          <w:szCs w:val="24"/>
        </w:rPr>
      </w:pPr>
      <w:r w:rsidRPr="000D0D6F">
        <w:rPr>
          <w:szCs w:val="24"/>
        </w:rPr>
        <w:t xml:space="preserve">Za </w:t>
      </w:r>
      <w:r>
        <w:rPr>
          <w:szCs w:val="24"/>
        </w:rPr>
        <w:t>Dodavatele č. 11</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793019" w:rsidRPr="000D0D6F" w:rsidRDefault="00793019" w:rsidP="00793019">
      <w:pPr>
        <w:widowControl w:val="0"/>
        <w:tabs>
          <w:tab w:val="left" w:pos="270"/>
        </w:tabs>
        <w:spacing w:line="240" w:lineRule="atLeast"/>
        <w:jc w:val="both"/>
        <w:rPr>
          <w:szCs w:val="24"/>
        </w:rPr>
      </w:pPr>
    </w:p>
    <w:p w:rsidR="00793019" w:rsidRPr="000D0D6F" w:rsidRDefault="00793019" w:rsidP="00793019">
      <w:pPr>
        <w:widowControl w:val="0"/>
        <w:tabs>
          <w:tab w:val="left" w:pos="270"/>
        </w:tabs>
        <w:spacing w:line="240" w:lineRule="atLeast"/>
        <w:jc w:val="both"/>
        <w:rPr>
          <w:szCs w:val="24"/>
        </w:rPr>
      </w:pPr>
    </w:p>
    <w:p w:rsidR="00793019" w:rsidRPr="000D0D6F" w:rsidRDefault="00793019" w:rsidP="00793019">
      <w:pPr>
        <w:widowControl w:val="0"/>
        <w:tabs>
          <w:tab w:val="left" w:pos="270"/>
        </w:tabs>
        <w:spacing w:line="240" w:lineRule="atLeast"/>
        <w:jc w:val="both"/>
        <w:rPr>
          <w:szCs w:val="24"/>
        </w:rPr>
      </w:pPr>
      <w:r w:rsidRPr="000D0D6F">
        <w:rPr>
          <w:szCs w:val="24"/>
        </w:rPr>
        <w:t>…………………………………………..</w:t>
      </w:r>
    </w:p>
    <w:p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793019" w:rsidRDefault="00793019" w:rsidP="00793019">
      <w:pPr>
        <w:spacing w:line="240" w:lineRule="atLeast"/>
        <w:rPr>
          <w:szCs w:val="24"/>
        </w:rPr>
      </w:pPr>
    </w:p>
    <w:p w:rsidR="00F97E5E" w:rsidRDefault="00F97E5E" w:rsidP="00793019">
      <w:pPr>
        <w:spacing w:line="240" w:lineRule="atLeast"/>
        <w:rPr>
          <w:szCs w:val="24"/>
        </w:rPr>
      </w:pPr>
    </w:p>
    <w:p w:rsidR="00F97E5E" w:rsidRPr="00A94EA1" w:rsidRDefault="00793019" w:rsidP="00F97E5E">
      <w:pPr>
        <w:spacing w:line="240" w:lineRule="atLeast"/>
        <w:jc w:val="both"/>
        <w:rPr>
          <w:szCs w:val="24"/>
        </w:rPr>
      </w:pPr>
      <w:r w:rsidRPr="000D0D6F">
        <w:rPr>
          <w:szCs w:val="24"/>
        </w:rPr>
        <w:t>V </w:t>
      </w:r>
      <w:r w:rsidR="00F97E5E" w:rsidRPr="00A94EA1">
        <w:rPr>
          <w:szCs w:val="24"/>
        </w:rPr>
        <w:t>[</w:t>
      </w:r>
      <w:r w:rsidR="00F97E5E" w:rsidRPr="00A94EA1">
        <w:rPr>
          <w:szCs w:val="24"/>
          <w:highlight w:val="yellow"/>
        </w:rPr>
        <w:t>BUDE DOPLNĚNO</w:t>
      </w:r>
      <w:r w:rsidR="00F97E5E" w:rsidRPr="00A94EA1">
        <w:rPr>
          <w:szCs w:val="24"/>
        </w:rPr>
        <w:t>]</w:t>
      </w:r>
      <w:r w:rsidRPr="000D0D6F">
        <w:rPr>
          <w:szCs w:val="24"/>
        </w:rPr>
        <w:t xml:space="preserve"> dne </w:t>
      </w:r>
      <w:r w:rsidR="00F97E5E" w:rsidRPr="00A94EA1">
        <w:rPr>
          <w:szCs w:val="24"/>
        </w:rPr>
        <w:t>[</w:t>
      </w:r>
      <w:r w:rsidR="00F97E5E" w:rsidRPr="00A94EA1">
        <w:rPr>
          <w:szCs w:val="24"/>
          <w:highlight w:val="yellow"/>
        </w:rPr>
        <w:t>BUDE DOPLNĚNO</w:t>
      </w:r>
      <w:r w:rsidR="00F97E5E" w:rsidRPr="00A94EA1">
        <w:rPr>
          <w:szCs w:val="24"/>
        </w:rPr>
        <w:t>]</w:t>
      </w:r>
    </w:p>
    <w:p w:rsidR="00793019" w:rsidRPr="000D0D6F" w:rsidRDefault="00793019" w:rsidP="00F97E5E">
      <w:pPr>
        <w:spacing w:line="240" w:lineRule="atLeast"/>
        <w:jc w:val="both"/>
        <w:rPr>
          <w:szCs w:val="24"/>
        </w:rPr>
      </w:pPr>
    </w:p>
    <w:p w:rsidR="00793019" w:rsidRPr="000D0D6F" w:rsidRDefault="00793019" w:rsidP="00793019">
      <w:pPr>
        <w:widowControl w:val="0"/>
        <w:tabs>
          <w:tab w:val="left" w:pos="270"/>
        </w:tabs>
        <w:spacing w:line="240" w:lineRule="atLeast"/>
        <w:jc w:val="both"/>
        <w:rPr>
          <w:szCs w:val="24"/>
        </w:rPr>
      </w:pPr>
      <w:r w:rsidRPr="000D0D6F">
        <w:rPr>
          <w:szCs w:val="24"/>
        </w:rPr>
        <w:t xml:space="preserve">Za </w:t>
      </w:r>
      <w:r>
        <w:rPr>
          <w:szCs w:val="24"/>
        </w:rPr>
        <w:t>Dodavatele č. 12</w:t>
      </w:r>
      <w:r w:rsidRPr="000D0D6F">
        <w:rPr>
          <w:szCs w:val="24"/>
        </w:rPr>
        <w:t>:</w:t>
      </w:r>
      <w:r w:rsidRPr="000D0D6F">
        <w:rPr>
          <w:szCs w:val="24"/>
        </w:rPr>
        <w:tab/>
      </w:r>
      <w:r w:rsidRPr="000D0D6F">
        <w:rPr>
          <w:szCs w:val="24"/>
        </w:rPr>
        <w:tab/>
      </w:r>
      <w:r w:rsidRPr="000D0D6F">
        <w:rPr>
          <w:szCs w:val="24"/>
        </w:rPr>
        <w:tab/>
      </w:r>
      <w:r w:rsidRPr="000D0D6F">
        <w:rPr>
          <w:szCs w:val="24"/>
        </w:rPr>
        <w:tab/>
      </w:r>
      <w:r w:rsidRPr="000D0D6F">
        <w:rPr>
          <w:szCs w:val="24"/>
        </w:rPr>
        <w:tab/>
      </w:r>
    </w:p>
    <w:p w:rsidR="00793019" w:rsidRPr="000D0D6F" w:rsidRDefault="00793019" w:rsidP="00793019">
      <w:pPr>
        <w:widowControl w:val="0"/>
        <w:tabs>
          <w:tab w:val="left" w:pos="270"/>
        </w:tabs>
        <w:spacing w:line="240" w:lineRule="atLeast"/>
        <w:jc w:val="both"/>
        <w:rPr>
          <w:szCs w:val="24"/>
        </w:rPr>
      </w:pPr>
    </w:p>
    <w:p w:rsidR="00793019" w:rsidRPr="000D0D6F" w:rsidRDefault="00793019" w:rsidP="00793019">
      <w:pPr>
        <w:widowControl w:val="0"/>
        <w:tabs>
          <w:tab w:val="left" w:pos="270"/>
        </w:tabs>
        <w:spacing w:line="240" w:lineRule="atLeast"/>
        <w:jc w:val="both"/>
        <w:rPr>
          <w:szCs w:val="24"/>
        </w:rPr>
      </w:pPr>
    </w:p>
    <w:p w:rsidR="00793019" w:rsidRPr="000D0D6F" w:rsidRDefault="00793019" w:rsidP="00793019">
      <w:pPr>
        <w:widowControl w:val="0"/>
        <w:tabs>
          <w:tab w:val="left" w:pos="270"/>
        </w:tabs>
        <w:spacing w:line="240" w:lineRule="atLeast"/>
        <w:jc w:val="both"/>
        <w:rPr>
          <w:szCs w:val="24"/>
        </w:rPr>
      </w:pPr>
      <w:r w:rsidRPr="000D0D6F">
        <w:rPr>
          <w:szCs w:val="24"/>
        </w:rPr>
        <w:t>…………………………………………..</w:t>
      </w:r>
    </w:p>
    <w:p w:rsidR="00F97E5E" w:rsidRPr="00A94EA1" w:rsidRDefault="00F97E5E" w:rsidP="00F97E5E">
      <w:pPr>
        <w:spacing w:line="240" w:lineRule="atLeast"/>
        <w:jc w:val="both"/>
        <w:rPr>
          <w:szCs w:val="24"/>
        </w:rPr>
      </w:pPr>
      <w:r w:rsidRPr="00A94EA1">
        <w:rPr>
          <w:szCs w:val="24"/>
        </w:rPr>
        <w:t>[</w:t>
      </w:r>
      <w:r w:rsidRPr="00A94EA1">
        <w:rPr>
          <w:szCs w:val="24"/>
          <w:highlight w:val="yellow"/>
        </w:rPr>
        <w:t>BUDE DOPLNĚNO</w:t>
      </w:r>
      <w:r w:rsidRPr="00A94EA1">
        <w:rPr>
          <w:szCs w:val="24"/>
        </w:rPr>
        <w:t>]</w:t>
      </w:r>
    </w:p>
    <w:p w:rsidR="00793019" w:rsidRDefault="00793019" w:rsidP="004C2597">
      <w:pPr>
        <w:spacing w:line="240" w:lineRule="atLeast"/>
        <w:rPr>
          <w:szCs w:val="24"/>
        </w:rPr>
      </w:pPr>
    </w:p>
    <w:sectPr w:rsidR="00793019" w:rsidSect="00176CA8">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AA" w:rsidRDefault="00172FAA" w:rsidP="00812C79">
      <w:r>
        <w:separator/>
      </w:r>
    </w:p>
  </w:endnote>
  <w:endnote w:type="continuationSeparator" w:id="0">
    <w:p w:rsidR="00172FAA" w:rsidRDefault="00172FAA" w:rsidP="0081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D4" w:rsidRPr="000D0D6F" w:rsidRDefault="009155D4" w:rsidP="00176CA8">
    <w:pPr>
      <w:pStyle w:val="Zpat"/>
      <w:jc w:val="right"/>
      <w:rPr>
        <w:sz w:val="18"/>
        <w:szCs w:val="18"/>
      </w:rPr>
    </w:pPr>
    <w:r w:rsidRPr="000D0D6F">
      <w:rPr>
        <w:sz w:val="18"/>
        <w:szCs w:val="18"/>
      </w:rPr>
      <w:t xml:space="preserve">stránka </w:t>
    </w:r>
    <w:r w:rsidR="00CB7FC4" w:rsidRPr="000D0D6F">
      <w:rPr>
        <w:bCs/>
        <w:sz w:val="18"/>
        <w:szCs w:val="18"/>
      </w:rPr>
      <w:fldChar w:fldCharType="begin"/>
    </w:r>
    <w:r w:rsidRPr="000D0D6F">
      <w:rPr>
        <w:bCs/>
        <w:sz w:val="18"/>
        <w:szCs w:val="18"/>
      </w:rPr>
      <w:instrText>PAGE</w:instrText>
    </w:r>
    <w:r w:rsidR="00CB7FC4" w:rsidRPr="000D0D6F">
      <w:rPr>
        <w:bCs/>
        <w:sz w:val="18"/>
        <w:szCs w:val="18"/>
      </w:rPr>
      <w:fldChar w:fldCharType="separate"/>
    </w:r>
    <w:r w:rsidR="00D61014">
      <w:rPr>
        <w:bCs/>
        <w:noProof/>
        <w:sz w:val="18"/>
        <w:szCs w:val="18"/>
      </w:rPr>
      <w:t>1</w:t>
    </w:r>
    <w:r w:rsidR="00CB7FC4" w:rsidRPr="000D0D6F">
      <w:rPr>
        <w:bCs/>
        <w:sz w:val="18"/>
        <w:szCs w:val="18"/>
      </w:rPr>
      <w:fldChar w:fldCharType="end"/>
    </w:r>
    <w:r w:rsidRPr="000D0D6F">
      <w:rPr>
        <w:sz w:val="18"/>
        <w:szCs w:val="18"/>
      </w:rPr>
      <w:t xml:space="preserve"> z </w:t>
    </w:r>
    <w:r w:rsidR="00CB7FC4" w:rsidRPr="000D0D6F">
      <w:rPr>
        <w:bCs/>
        <w:sz w:val="18"/>
        <w:szCs w:val="18"/>
      </w:rPr>
      <w:fldChar w:fldCharType="begin"/>
    </w:r>
    <w:r w:rsidRPr="000D0D6F">
      <w:rPr>
        <w:bCs/>
        <w:sz w:val="18"/>
        <w:szCs w:val="18"/>
      </w:rPr>
      <w:instrText>NUMPAGES</w:instrText>
    </w:r>
    <w:r w:rsidR="00CB7FC4" w:rsidRPr="000D0D6F">
      <w:rPr>
        <w:bCs/>
        <w:sz w:val="18"/>
        <w:szCs w:val="18"/>
      </w:rPr>
      <w:fldChar w:fldCharType="separate"/>
    </w:r>
    <w:r w:rsidR="00D61014">
      <w:rPr>
        <w:bCs/>
        <w:noProof/>
        <w:sz w:val="18"/>
        <w:szCs w:val="18"/>
      </w:rPr>
      <w:t>19</w:t>
    </w:r>
    <w:r w:rsidR="00CB7FC4" w:rsidRPr="000D0D6F">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AA" w:rsidRDefault="00172FAA" w:rsidP="00812C79">
      <w:r>
        <w:separator/>
      </w:r>
    </w:p>
  </w:footnote>
  <w:footnote w:type="continuationSeparator" w:id="0">
    <w:p w:rsidR="00172FAA" w:rsidRDefault="00172FAA" w:rsidP="00812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27F"/>
    <w:multiLevelType w:val="hybridMultilevel"/>
    <w:tmpl w:val="534852AE"/>
    <w:lvl w:ilvl="0" w:tplc="78467F34">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95C397D"/>
    <w:multiLevelType w:val="hybridMultilevel"/>
    <w:tmpl w:val="2A3A3E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304E9B"/>
    <w:multiLevelType w:val="hybridMultilevel"/>
    <w:tmpl w:val="7EBC6C88"/>
    <w:lvl w:ilvl="0" w:tplc="D4C2D3B6">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nsid w:val="0F7B11EF"/>
    <w:multiLevelType w:val="multilevel"/>
    <w:tmpl w:val="EB720F38"/>
    <w:lvl w:ilvl="0">
      <w:start w:val="4"/>
      <w:numFmt w:val="lowerLetter"/>
      <w:lvlText w:val="%1)"/>
      <w:lvlJc w:val="left"/>
      <w:pPr>
        <w:ind w:left="360" w:hanging="360"/>
      </w:pPr>
      <w:rPr>
        <w:rFonts w:cs="Times New Roman" w:hint="default"/>
      </w:rPr>
    </w:lvl>
    <w:lvl w:ilvl="1">
      <w:start w:val="1"/>
      <w:numFmt w:val="lowerRoman"/>
      <w:lvlText w:val="%2."/>
      <w:lvlJc w:val="right"/>
      <w:pPr>
        <w:ind w:left="1876" w:hanging="360"/>
      </w:pPr>
      <w:rPr>
        <w:rFonts w:hint="default"/>
      </w:rPr>
    </w:lvl>
    <w:lvl w:ilvl="2">
      <w:start w:val="1"/>
      <w:numFmt w:val="lowerRoman"/>
      <w:lvlText w:val="%3."/>
      <w:lvlJc w:val="right"/>
      <w:pPr>
        <w:ind w:left="2596" w:hanging="180"/>
      </w:pPr>
      <w:rPr>
        <w:rFonts w:cs="Times New Roman" w:hint="default"/>
      </w:rPr>
    </w:lvl>
    <w:lvl w:ilvl="3">
      <w:start w:val="1"/>
      <w:numFmt w:val="lowerLetter"/>
      <w:lvlText w:val="%4)"/>
      <w:lvlJc w:val="left"/>
      <w:pPr>
        <w:ind w:left="3316" w:hanging="360"/>
      </w:pPr>
      <w:rPr>
        <w:rFonts w:hint="default"/>
      </w:rPr>
    </w:lvl>
    <w:lvl w:ilvl="4">
      <w:start w:val="1"/>
      <w:numFmt w:val="lowerLetter"/>
      <w:lvlText w:val="%5."/>
      <w:lvlJc w:val="left"/>
      <w:pPr>
        <w:ind w:left="4036" w:hanging="360"/>
      </w:pPr>
      <w:rPr>
        <w:rFonts w:cs="Times New Roman" w:hint="default"/>
      </w:rPr>
    </w:lvl>
    <w:lvl w:ilvl="5">
      <w:start w:val="1"/>
      <w:numFmt w:val="lowerRoman"/>
      <w:lvlText w:val="%6."/>
      <w:lvlJc w:val="right"/>
      <w:pPr>
        <w:ind w:left="4756" w:hanging="180"/>
      </w:pPr>
      <w:rPr>
        <w:rFonts w:cs="Times New Roman" w:hint="default"/>
      </w:rPr>
    </w:lvl>
    <w:lvl w:ilvl="6">
      <w:start w:val="1"/>
      <w:numFmt w:val="decimal"/>
      <w:lvlText w:val="%7."/>
      <w:lvlJc w:val="left"/>
      <w:pPr>
        <w:ind w:left="5476" w:hanging="360"/>
      </w:pPr>
      <w:rPr>
        <w:rFonts w:ascii="Times New Roman" w:eastAsia="Times New Roman" w:hAnsi="Times New Roman" w:cs="Times New Roman"/>
      </w:rPr>
    </w:lvl>
    <w:lvl w:ilvl="7">
      <w:start w:val="1"/>
      <w:numFmt w:val="lowerLetter"/>
      <w:lvlText w:val="%8."/>
      <w:lvlJc w:val="left"/>
      <w:pPr>
        <w:ind w:left="6196" w:hanging="360"/>
      </w:pPr>
      <w:rPr>
        <w:rFonts w:cs="Times New Roman" w:hint="default"/>
      </w:rPr>
    </w:lvl>
    <w:lvl w:ilvl="8">
      <w:start w:val="1"/>
      <w:numFmt w:val="lowerRoman"/>
      <w:lvlText w:val="%9."/>
      <w:lvlJc w:val="right"/>
      <w:pPr>
        <w:ind w:left="6916" w:hanging="180"/>
      </w:pPr>
      <w:rPr>
        <w:rFonts w:cs="Times New Roman" w:hint="default"/>
      </w:rPr>
    </w:lvl>
  </w:abstractNum>
  <w:abstractNum w:abstractNumId="4">
    <w:nsid w:val="108D1A1C"/>
    <w:multiLevelType w:val="hybridMultilevel"/>
    <w:tmpl w:val="91AAB94C"/>
    <w:lvl w:ilvl="0" w:tplc="BDA4E1C8">
      <w:start w:val="1"/>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C244E9E"/>
    <w:multiLevelType w:val="multilevel"/>
    <w:tmpl w:val="F18C4F7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1D67310A"/>
    <w:multiLevelType w:val="hybridMultilevel"/>
    <w:tmpl w:val="255EDA2C"/>
    <w:lvl w:ilvl="0" w:tplc="2DA0C758">
      <w:start w:val="1"/>
      <w:numFmt w:val="lowerLetter"/>
      <w:lvlText w:val="%1)"/>
      <w:lvlJc w:val="left"/>
      <w:pPr>
        <w:ind w:left="927" w:hanging="360"/>
      </w:pPr>
      <w:rPr>
        <w:rFonts w:hint="default"/>
      </w:rPr>
    </w:lvl>
    <w:lvl w:ilvl="1" w:tplc="24367F2C" w:tentative="1">
      <w:start w:val="1"/>
      <w:numFmt w:val="lowerLetter"/>
      <w:lvlText w:val="%2."/>
      <w:lvlJc w:val="left"/>
      <w:pPr>
        <w:ind w:left="1647" w:hanging="360"/>
      </w:pPr>
    </w:lvl>
    <w:lvl w:ilvl="2" w:tplc="1F9891F6" w:tentative="1">
      <w:start w:val="1"/>
      <w:numFmt w:val="lowerRoman"/>
      <w:lvlText w:val="%3."/>
      <w:lvlJc w:val="right"/>
      <w:pPr>
        <w:ind w:left="2367" w:hanging="180"/>
      </w:pPr>
    </w:lvl>
    <w:lvl w:ilvl="3" w:tplc="111CB3C8" w:tentative="1">
      <w:start w:val="1"/>
      <w:numFmt w:val="decimal"/>
      <w:lvlText w:val="%4."/>
      <w:lvlJc w:val="left"/>
      <w:pPr>
        <w:ind w:left="3087" w:hanging="360"/>
      </w:pPr>
    </w:lvl>
    <w:lvl w:ilvl="4" w:tplc="8872EC5C" w:tentative="1">
      <w:start w:val="1"/>
      <w:numFmt w:val="lowerLetter"/>
      <w:lvlText w:val="%5."/>
      <w:lvlJc w:val="left"/>
      <w:pPr>
        <w:ind w:left="3807" w:hanging="360"/>
      </w:pPr>
    </w:lvl>
    <w:lvl w:ilvl="5" w:tplc="0A2203D4" w:tentative="1">
      <w:start w:val="1"/>
      <w:numFmt w:val="lowerRoman"/>
      <w:lvlText w:val="%6."/>
      <w:lvlJc w:val="right"/>
      <w:pPr>
        <w:ind w:left="4527" w:hanging="180"/>
      </w:pPr>
    </w:lvl>
    <w:lvl w:ilvl="6" w:tplc="3F284810" w:tentative="1">
      <w:start w:val="1"/>
      <w:numFmt w:val="decimal"/>
      <w:lvlText w:val="%7."/>
      <w:lvlJc w:val="left"/>
      <w:pPr>
        <w:ind w:left="5247" w:hanging="360"/>
      </w:pPr>
    </w:lvl>
    <w:lvl w:ilvl="7" w:tplc="D9CE37D2" w:tentative="1">
      <w:start w:val="1"/>
      <w:numFmt w:val="lowerLetter"/>
      <w:lvlText w:val="%8."/>
      <w:lvlJc w:val="left"/>
      <w:pPr>
        <w:ind w:left="5967" w:hanging="360"/>
      </w:pPr>
    </w:lvl>
    <w:lvl w:ilvl="8" w:tplc="FF74A332" w:tentative="1">
      <w:start w:val="1"/>
      <w:numFmt w:val="lowerRoman"/>
      <w:lvlText w:val="%9."/>
      <w:lvlJc w:val="right"/>
      <w:pPr>
        <w:ind w:left="6687" w:hanging="180"/>
      </w:pPr>
    </w:lvl>
  </w:abstractNum>
  <w:abstractNum w:abstractNumId="7">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30F97131"/>
    <w:multiLevelType w:val="multilevel"/>
    <w:tmpl w:val="8FF07FA8"/>
    <w:lvl w:ilvl="0">
      <w:start w:val="1"/>
      <w:numFmt w:val="decimal"/>
      <w:suff w:val="nothing"/>
      <w:lvlText w:val="Článek %1."/>
      <w:lvlJc w:val="left"/>
      <w:pPr>
        <w:ind w:left="0" w:firstLine="0"/>
      </w:pPr>
      <w:rPr>
        <w:rFonts w:ascii="Times New Roman" w:hAnsi="Times New Roman" w:hint="default"/>
        <w:b/>
        <w:i w:val="0"/>
        <w:sz w:val="24"/>
      </w:rPr>
    </w:lvl>
    <w:lvl w:ilvl="1">
      <w:start w:val="1"/>
      <w:numFmt w:val="bullet"/>
      <w:lvlText w:val="-"/>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3A5D3E09"/>
    <w:multiLevelType w:val="hybridMultilevel"/>
    <w:tmpl w:val="C06096B8"/>
    <w:lvl w:ilvl="0" w:tplc="1F6861FC">
      <w:start w:val="1"/>
      <w:numFmt w:val="lowerLetter"/>
      <w:lvlText w:val="%1)"/>
      <w:lvlJc w:val="left"/>
      <w:pPr>
        <w:tabs>
          <w:tab w:val="num" w:pos="1155"/>
        </w:tabs>
        <w:ind w:left="1155" w:hanging="795"/>
      </w:pPr>
      <w:rPr>
        <w:rFonts w:ascii="Times New Roman" w:eastAsia="Times New Roman" w:hAnsi="Times New Roman" w:cs="Times New Roman"/>
      </w:rPr>
    </w:lvl>
    <w:lvl w:ilvl="1" w:tplc="6952F642" w:tentative="1">
      <w:start w:val="1"/>
      <w:numFmt w:val="lowerLetter"/>
      <w:lvlText w:val="%2."/>
      <w:lvlJc w:val="left"/>
      <w:pPr>
        <w:tabs>
          <w:tab w:val="num" w:pos="1440"/>
        </w:tabs>
        <w:ind w:left="1440" w:hanging="360"/>
      </w:pPr>
    </w:lvl>
    <w:lvl w:ilvl="2" w:tplc="F2F418E2" w:tentative="1">
      <w:start w:val="1"/>
      <w:numFmt w:val="lowerRoman"/>
      <w:lvlText w:val="%3."/>
      <w:lvlJc w:val="right"/>
      <w:pPr>
        <w:tabs>
          <w:tab w:val="num" w:pos="2160"/>
        </w:tabs>
        <w:ind w:left="2160" w:hanging="180"/>
      </w:pPr>
    </w:lvl>
    <w:lvl w:ilvl="3" w:tplc="DAD6DAFC" w:tentative="1">
      <w:start w:val="1"/>
      <w:numFmt w:val="decimal"/>
      <w:lvlText w:val="%4."/>
      <w:lvlJc w:val="left"/>
      <w:pPr>
        <w:tabs>
          <w:tab w:val="num" w:pos="2880"/>
        </w:tabs>
        <w:ind w:left="2880" w:hanging="360"/>
      </w:pPr>
    </w:lvl>
    <w:lvl w:ilvl="4" w:tplc="A9549BE6" w:tentative="1">
      <w:start w:val="1"/>
      <w:numFmt w:val="lowerLetter"/>
      <w:lvlText w:val="%5."/>
      <w:lvlJc w:val="left"/>
      <w:pPr>
        <w:tabs>
          <w:tab w:val="num" w:pos="3600"/>
        </w:tabs>
        <w:ind w:left="3600" w:hanging="360"/>
      </w:pPr>
    </w:lvl>
    <w:lvl w:ilvl="5" w:tplc="2D6AC420" w:tentative="1">
      <w:start w:val="1"/>
      <w:numFmt w:val="lowerRoman"/>
      <w:lvlText w:val="%6."/>
      <w:lvlJc w:val="right"/>
      <w:pPr>
        <w:tabs>
          <w:tab w:val="num" w:pos="4320"/>
        </w:tabs>
        <w:ind w:left="4320" w:hanging="180"/>
      </w:pPr>
    </w:lvl>
    <w:lvl w:ilvl="6" w:tplc="A490A3FE" w:tentative="1">
      <w:start w:val="1"/>
      <w:numFmt w:val="decimal"/>
      <w:lvlText w:val="%7."/>
      <w:lvlJc w:val="left"/>
      <w:pPr>
        <w:tabs>
          <w:tab w:val="num" w:pos="5040"/>
        </w:tabs>
        <w:ind w:left="5040" w:hanging="360"/>
      </w:pPr>
    </w:lvl>
    <w:lvl w:ilvl="7" w:tplc="B52600A8" w:tentative="1">
      <w:start w:val="1"/>
      <w:numFmt w:val="lowerLetter"/>
      <w:lvlText w:val="%8."/>
      <w:lvlJc w:val="left"/>
      <w:pPr>
        <w:tabs>
          <w:tab w:val="num" w:pos="5760"/>
        </w:tabs>
        <w:ind w:left="5760" w:hanging="360"/>
      </w:pPr>
    </w:lvl>
    <w:lvl w:ilvl="8" w:tplc="A6E4F882" w:tentative="1">
      <w:start w:val="1"/>
      <w:numFmt w:val="lowerRoman"/>
      <w:lvlText w:val="%9."/>
      <w:lvlJc w:val="right"/>
      <w:pPr>
        <w:tabs>
          <w:tab w:val="num" w:pos="6480"/>
        </w:tabs>
        <w:ind w:left="6480" w:hanging="180"/>
      </w:pPr>
    </w:lvl>
  </w:abstractNum>
  <w:abstractNum w:abstractNumId="10">
    <w:nsid w:val="3F0269CD"/>
    <w:multiLevelType w:val="multilevel"/>
    <w:tmpl w:val="00CCD1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9620793"/>
    <w:multiLevelType w:val="multilevel"/>
    <w:tmpl w:val="A6441CD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4F7B773D"/>
    <w:multiLevelType w:val="hybridMultilevel"/>
    <w:tmpl w:val="CB36908A"/>
    <w:lvl w:ilvl="0" w:tplc="E64C796C">
      <w:numFmt w:val="bullet"/>
      <w:lvlText w:val="-"/>
      <w:lvlJc w:val="left"/>
      <w:pPr>
        <w:ind w:left="720" w:hanging="360"/>
      </w:pPr>
      <w:rPr>
        <w:rFonts w:ascii="Times New Roman" w:eastAsia="Times New Roman" w:hAnsi="Times New Roman" w:cs="Times New Roman" w:hint="default"/>
      </w:rPr>
    </w:lvl>
    <w:lvl w:ilvl="1" w:tplc="A40CDB22" w:tentative="1">
      <w:start w:val="1"/>
      <w:numFmt w:val="bullet"/>
      <w:lvlText w:val="o"/>
      <w:lvlJc w:val="left"/>
      <w:pPr>
        <w:ind w:left="1440" w:hanging="360"/>
      </w:pPr>
      <w:rPr>
        <w:rFonts w:ascii="Courier New" w:hAnsi="Courier New" w:cs="Courier New" w:hint="default"/>
      </w:rPr>
    </w:lvl>
    <w:lvl w:ilvl="2" w:tplc="415A7584" w:tentative="1">
      <w:start w:val="1"/>
      <w:numFmt w:val="bullet"/>
      <w:lvlText w:val=""/>
      <w:lvlJc w:val="left"/>
      <w:pPr>
        <w:ind w:left="2160" w:hanging="360"/>
      </w:pPr>
      <w:rPr>
        <w:rFonts w:ascii="Wingdings" w:hAnsi="Wingdings" w:hint="default"/>
      </w:rPr>
    </w:lvl>
    <w:lvl w:ilvl="3" w:tplc="DC1007A8" w:tentative="1">
      <w:start w:val="1"/>
      <w:numFmt w:val="bullet"/>
      <w:lvlText w:val=""/>
      <w:lvlJc w:val="left"/>
      <w:pPr>
        <w:ind w:left="2880" w:hanging="360"/>
      </w:pPr>
      <w:rPr>
        <w:rFonts w:ascii="Symbol" w:hAnsi="Symbol" w:hint="default"/>
      </w:rPr>
    </w:lvl>
    <w:lvl w:ilvl="4" w:tplc="1F3A646C" w:tentative="1">
      <w:start w:val="1"/>
      <w:numFmt w:val="bullet"/>
      <w:lvlText w:val="o"/>
      <w:lvlJc w:val="left"/>
      <w:pPr>
        <w:ind w:left="3600" w:hanging="360"/>
      </w:pPr>
      <w:rPr>
        <w:rFonts w:ascii="Courier New" w:hAnsi="Courier New" w:cs="Courier New" w:hint="default"/>
      </w:rPr>
    </w:lvl>
    <w:lvl w:ilvl="5" w:tplc="EB0842A8" w:tentative="1">
      <w:start w:val="1"/>
      <w:numFmt w:val="bullet"/>
      <w:lvlText w:val=""/>
      <w:lvlJc w:val="left"/>
      <w:pPr>
        <w:ind w:left="4320" w:hanging="360"/>
      </w:pPr>
      <w:rPr>
        <w:rFonts w:ascii="Wingdings" w:hAnsi="Wingdings" w:hint="default"/>
      </w:rPr>
    </w:lvl>
    <w:lvl w:ilvl="6" w:tplc="AD7E530A" w:tentative="1">
      <w:start w:val="1"/>
      <w:numFmt w:val="bullet"/>
      <w:lvlText w:val=""/>
      <w:lvlJc w:val="left"/>
      <w:pPr>
        <w:ind w:left="5040" w:hanging="360"/>
      </w:pPr>
      <w:rPr>
        <w:rFonts w:ascii="Symbol" w:hAnsi="Symbol" w:hint="default"/>
      </w:rPr>
    </w:lvl>
    <w:lvl w:ilvl="7" w:tplc="1B6436EA" w:tentative="1">
      <w:start w:val="1"/>
      <w:numFmt w:val="bullet"/>
      <w:lvlText w:val="o"/>
      <w:lvlJc w:val="left"/>
      <w:pPr>
        <w:ind w:left="5760" w:hanging="360"/>
      </w:pPr>
      <w:rPr>
        <w:rFonts w:ascii="Courier New" w:hAnsi="Courier New" w:cs="Courier New" w:hint="default"/>
      </w:rPr>
    </w:lvl>
    <w:lvl w:ilvl="8" w:tplc="1910E32C" w:tentative="1">
      <w:start w:val="1"/>
      <w:numFmt w:val="bullet"/>
      <w:lvlText w:val=""/>
      <w:lvlJc w:val="left"/>
      <w:pPr>
        <w:ind w:left="6480" w:hanging="360"/>
      </w:pPr>
      <w:rPr>
        <w:rFonts w:ascii="Wingdings" w:hAnsi="Wingdings" w:hint="default"/>
      </w:rPr>
    </w:lvl>
  </w:abstractNum>
  <w:abstractNum w:abstractNumId="13">
    <w:nsid w:val="52C05CF9"/>
    <w:multiLevelType w:val="hybridMultilevel"/>
    <w:tmpl w:val="C584E846"/>
    <w:lvl w:ilvl="0" w:tplc="E0884426">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nsid w:val="53EB26CA"/>
    <w:multiLevelType w:val="hybridMultilevel"/>
    <w:tmpl w:val="EDC4181A"/>
    <w:lvl w:ilvl="0" w:tplc="781642EE">
      <w:start w:val="1"/>
      <w:numFmt w:val="lowerLetter"/>
      <w:lvlText w:val="%1)"/>
      <w:lvlJc w:val="left"/>
      <w:pPr>
        <w:ind w:left="720" w:hanging="360"/>
      </w:pPr>
      <w:rPr>
        <w:rFonts w:hint="default"/>
      </w:rPr>
    </w:lvl>
    <w:lvl w:ilvl="1" w:tplc="3678E43C" w:tentative="1">
      <w:start w:val="1"/>
      <w:numFmt w:val="lowerLetter"/>
      <w:lvlText w:val="%2."/>
      <w:lvlJc w:val="left"/>
      <w:pPr>
        <w:ind w:left="1440" w:hanging="360"/>
      </w:pPr>
    </w:lvl>
    <w:lvl w:ilvl="2" w:tplc="87C40776" w:tentative="1">
      <w:start w:val="1"/>
      <w:numFmt w:val="lowerRoman"/>
      <w:lvlText w:val="%3."/>
      <w:lvlJc w:val="right"/>
      <w:pPr>
        <w:ind w:left="2160" w:hanging="180"/>
      </w:pPr>
    </w:lvl>
    <w:lvl w:ilvl="3" w:tplc="AD7CFF30" w:tentative="1">
      <w:start w:val="1"/>
      <w:numFmt w:val="decimal"/>
      <w:lvlText w:val="%4."/>
      <w:lvlJc w:val="left"/>
      <w:pPr>
        <w:ind w:left="2880" w:hanging="360"/>
      </w:pPr>
    </w:lvl>
    <w:lvl w:ilvl="4" w:tplc="8D28D91C" w:tentative="1">
      <w:start w:val="1"/>
      <w:numFmt w:val="lowerLetter"/>
      <w:lvlText w:val="%5."/>
      <w:lvlJc w:val="left"/>
      <w:pPr>
        <w:ind w:left="3600" w:hanging="360"/>
      </w:pPr>
    </w:lvl>
    <w:lvl w:ilvl="5" w:tplc="BC30EC52" w:tentative="1">
      <w:start w:val="1"/>
      <w:numFmt w:val="lowerRoman"/>
      <w:lvlText w:val="%6."/>
      <w:lvlJc w:val="right"/>
      <w:pPr>
        <w:ind w:left="4320" w:hanging="180"/>
      </w:pPr>
    </w:lvl>
    <w:lvl w:ilvl="6" w:tplc="BBC879F6" w:tentative="1">
      <w:start w:val="1"/>
      <w:numFmt w:val="decimal"/>
      <w:lvlText w:val="%7."/>
      <w:lvlJc w:val="left"/>
      <w:pPr>
        <w:ind w:left="5040" w:hanging="360"/>
      </w:pPr>
    </w:lvl>
    <w:lvl w:ilvl="7" w:tplc="381AB456" w:tentative="1">
      <w:start w:val="1"/>
      <w:numFmt w:val="lowerLetter"/>
      <w:lvlText w:val="%8."/>
      <w:lvlJc w:val="left"/>
      <w:pPr>
        <w:ind w:left="5760" w:hanging="360"/>
      </w:pPr>
    </w:lvl>
    <w:lvl w:ilvl="8" w:tplc="C16034CE" w:tentative="1">
      <w:start w:val="1"/>
      <w:numFmt w:val="lowerRoman"/>
      <w:lvlText w:val="%9."/>
      <w:lvlJc w:val="right"/>
      <w:pPr>
        <w:ind w:left="6480" w:hanging="180"/>
      </w:pPr>
    </w:lvl>
  </w:abstractNum>
  <w:abstractNum w:abstractNumId="15">
    <w:nsid w:val="55EC17FE"/>
    <w:multiLevelType w:val="hybridMultilevel"/>
    <w:tmpl w:val="5CC44352"/>
    <w:lvl w:ilvl="0" w:tplc="DA048B9E">
      <w:start w:val="1"/>
      <w:numFmt w:val="lowerLetter"/>
      <w:lvlText w:val="%1)"/>
      <w:lvlJc w:val="left"/>
      <w:pPr>
        <w:ind w:left="720" w:hanging="360"/>
      </w:pPr>
      <w:rPr>
        <w:rFonts w:ascii="Times New Roman" w:eastAsia="Calibri" w:hAnsi="Times New Roman" w:cs="Times New Roman"/>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6">
    <w:nsid w:val="59596F58"/>
    <w:multiLevelType w:val="hybridMultilevel"/>
    <w:tmpl w:val="92F2EAF2"/>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67BC71C8"/>
    <w:multiLevelType w:val="hybridMultilevel"/>
    <w:tmpl w:val="19483E0C"/>
    <w:lvl w:ilvl="0" w:tplc="24564710">
      <w:start w:val="1"/>
      <w:numFmt w:val="decimal"/>
      <w:lvlText w:val="%1."/>
      <w:lvlJc w:val="left"/>
      <w:pPr>
        <w:ind w:left="720" w:hanging="360"/>
      </w:pPr>
      <w:rPr>
        <w:i w:val="0"/>
      </w:rPr>
    </w:lvl>
    <w:lvl w:ilvl="1" w:tplc="04050019">
      <w:numFmt w:val="bullet"/>
      <w:lvlText w:val=""/>
      <w:lvlJc w:val="left"/>
      <w:pPr>
        <w:ind w:left="1440" w:hanging="360"/>
      </w:pPr>
      <w:rPr>
        <w:rFonts w:ascii="Symbol" w:eastAsia="Times New Roman" w:hAnsi="Symbo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6FEB63CA"/>
    <w:multiLevelType w:val="hybridMultilevel"/>
    <w:tmpl w:val="F90AB908"/>
    <w:lvl w:ilvl="0" w:tplc="8D6C07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79895C50"/>
    <w:multiLevelType w:val="singleLevel"/>
    <w:tmpl w:val="5F6C427A"/>
    <w:lvl w:ilvl="0">
      <w:start w:val="1"/>
      <w:numFmt w:val="upperLetter"/>
      <w:lvlText w:val="%1)"/>
      <w:lvlJc w:val="left"/>
      <w:pPr>
        <w:tabs>
          <w:tab w:val="num" w:pos="360"/>
        </w:tabs>
        <w:ind w:left="360" w:hanging="360"/>
      </w:pPr>
      <w:rPr>
        <w:rFonts w:hint="default"/>
      </w:rPr>
    </w:lvl>
  </w:abstractNum>
  <w:num w:numId="1">
    <w:abstractNumId w:val="9"/>
  </w:num>
  <w:num w:numId="2">
    <w:abstractNumId w:val="15"/>
  </w:num>
  <w:num w:numId="3">
    <w:abstractNumId w:val="5"/>
  </w:num>
  <w:num w:numId="4">
    <w:abstractNumId w:val="10"/>
  </w:num>
  <w:num w:numId="5">
    <w:abstractNumId w:val="16"/>
  </w:num>
  <w:num w:numId="6">
    <w:abstractNumId w:val="1"/>
  </w:num>
  <w:num w:numId="7">
    <w:abstractNumId w:val="18"/>
  </w:num>
  <w:num w:numId="8">
    <w:abstractNumId w:val="14"/>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8"/>
  </w:num>
  <w:num w:numId="13">
    <w:abstractNumId w:val="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11"/>
  </w:num>
  <w:num w:numId="22">
    <w:abstractNumId w:val="4"/>
  </w:num>
  <w:num w:numId="23">
    <w:abstractNumId w:val="12"/>
  </w:num>
  <w:num w:numId="24">
    <w:abstractNumId w:val="2"/>
  </w:num>
  <w:num w:numId="25">
    <w:abstractNumId w:val="3"/>
  </w:num>
  <w:num w:numId="26">
    <w:abstractNumId w:val="6"/>
  </w:num>
  <w:num w:numId="27">
    <w:abstractNumId w:val="0"/>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6928"/>
    <w:rsid w:val="00000BC2"/>
    <w:rsid w:val="00004789"/>
    <w:rsid w:val="00007540"/>
    <w:rsid w:val="000169FE"/>
    <w:rsid w:val="000256F0"/>
    <w:rsid w:val="0002770B"/>
    <w:rsid w:val="00027F35"/>
    <w:rsid w:val="00036B46"/>
    <w:rsid w:val="000372B6"/>
    <w:rsid w:val="00040AC3"/>
    <w:rsid w:val="00045A42"/>
    <w:rsid w:val="00050EB0"/>
    <w:rsid w:val="00054318"/>
    <w:rsid w:val="00057A49"/>
    <w:rsid w:val="00062662"/>
    <w:rsid w:val="0008102D"/>
    <w:rsid w:val="00086E3B"/>
    <w:rsid w:val="00094914"/>
    <w:rsid w:val="000B0C71"/>
    <w:rsid w:val="000B2CEB"/>
    <w:rsid w:val="000B4AD4"/>
    <w:rsid w:val="000C6D21"/>
    <w:rsid w:val="000C73CE"/>
    <w:rsid w:val="000D2FCC"/>
    <w:rsid w:val="000D409B"/>
    <w:rsid w:val="000D7F81"/>
    <w:rsid w:val="000E1006"/>
    <w:rsid w:val="000E7AB9"/>
    <w:rsid w:val="0011404A"/>
    <w:rsid w:val="00114CD6"/>
    <w:rsid w:val="0012031C"/>
    <w:rsid w:val="00124311"/>
    <w:rsid w:val="00125721"/>
    <w:rsid w:val="00130967"/>
    <w:rsid w:val="00130DB5"/>
    <w:rsid w:val="001310BA"/>
    <w:rsid w:val="00133C4C"/>
    <w:rsid w:val="00134216"/>
    <w:rsid w:val="00152E37"/>
    <w:rsid w:val="0016093A"/>
    <w:rsid w:val="0016716D"/>
    <w:rsid w:val="00172FAA"/>
    <w:rsid w:val="00176CA8"/>
    <w:rsid w:val="00185291"/>
    <w:rsid w:val="00186C5D"/>
    <w:rsid w:val="001933BE"/>
    <w:rsid w:val="001A1113"/>
    <w:rsid w:val="001B03B2"/>
    <w:rsid w:val="001C4707"/>
    <w:rsid w:val="001D0AFC"/>
    <w:rsid w:val="001D2471"/>
    <w:rsid w:val="001D2F57"/>
    <w:rsid w:val="001D58FE"/>
    <w:rsid w:val="001E2473"/>
    <w:rsid w:val="001E2CBB"/>
    <w:rsid w:val="001F1878"/>
    <w:rsid w:val="00201113"/>
    <w:rsid w:val="00204C58"/>
    <w:rsid w:val="00205BEE"/>
    <w:rsid w:val="002137A6"/>
    <w:rsid w:val="00215EC7"/>
    <w:rsid w:val="00216DEF"/>
    <w:rsid w:val="00234335"/>
    <w:rsid w:val="00240170"/>
    <w:rsid w:val="002453BC"/>
    <w:rsid w:val="002510E1"/>
    <w:rsid w:val="00255047"/>
    <w:rsid w:val="00256B64"/>
    <w:rsid w:val="002622E1"/>
    <w:rsid w:val="00265251"/>
    <w:rsid w:val="002676B8"/>
    <w:rsid w:val="00292C00"/>
    <w:rsid w:val="002A0005"/>
    <w:rsid w:val="002A41D9"/>
    <w:rsid w:val="002B2E04"/>
    <w:rsid w:val="002C6953"/>
    <w:rsid w:val="002C6C69"/>
    <w:rsid w:val="002D1ABD"/>
    <w:rsid w:val="002D27CE"/>
    <w:rsid w:val="00300A4B"/>
    <w:rsid w:val="00307332"/>
    <w:rsid w:val="003213A2"/>
    <w:rsid w:val="00321B88"/>
    <w:rsid w:val="00323F99"/>
    <w:rsid w:val="003246FD"/>
    <w:rsid w:val="0034092B"/>
    <w:rsid w:val="00342AB1"/>
    <w:rsid w:val="00347AFE"/>
    <w:rsid w:val="003521D5"/>
    <w:rsid w:val="00353738"/>
    <w:rsid w:val="00373434"/>
    <w:rsid w:val="00376E7B"/>
    <w:rsid w:val="0038163B"/>
    <w:rsid w:val="00393047"/>
    <w:rsid w:val="00396076"/>
    <w:rsid w:val="00396B05"/>
    <w:rsid w:val="00396E30"/>
    <w:rsid w:val="003A1B35"/>
    <w:rsid w:val="003A1C58"/>
    <w:rsid w:val="003B4360"/>
    <w:rsid w:val="003C18B4"/>
    <w:rsid w:val="003C1FCD"/>
    <w:rsid w:val="003C7B66"/>
    <w:rsid w:val="003E2D35"/>
    <w:rsid w:val="003F4BC1"/>
    <w:rsid w:val="003F7C69"/>
    <w:rsid w:val="00411216"/>
    <w:rsid w:val="00420635"/>
    <w:rsid w:val="004210BF"/>
    <w:rsid w:val="00421D93"/>
    <w:rsid w:val="004314E1"/>
    <w:rsid w:val="004402A6"/>
    <w:rsid w:val="00440A2E"/>
    <w:rsid w:val="0045065E"/>
    <w:rsid w:val="00454232"/>
    <w:rsid w:val="00455ECB"/>
    <w:rsid w:val="004705F7"/>
    <w:rsid w:val="00485DF4"/>
    <w:rsid w:val="004A1897"/>
    <w:rsid w:val="004A6647"/>
    <w:rsid w:val="004C2597"/>
    <w:rsid w:val="004C752F"/>
    <w:rsid w:val="004C7F25"/>
    <w:rsid w:val="004E4342"/>
    <w:rsid w:val="004F1238"/>
    <w:rsid w:val="00504FE1"/>
    <w:rsid w:val="00507587"/>
    <w:rsid w:val="00515298"/>
    <w:rsid w:val="00525A0E"/>
    <w:rsid w:val="005379C2"/>
    <w:rsid w:val="0054662F"/>
    <w:rsid w:val="005556E9"/>
    <w:rsid w:val="00561046"/>
    <w:rsid w:val="00582A2C"/>
    <w:rsid w:val="00584079"/>
    <w:rsid w:val="00585F06"/>
    <w:rsid w:val="005935BC"/>
    <w:rsid w:val="00593BEA"/>
    <w:rsid w:val="005A0479"/>
    <w:rsid w:val="005C2EE3"/>
    <w:rsid w:val="005D1FDF"/>
    <w:rsid w:val="005D4771"/>
    <w:rsid w:val="005D6726"/>
    <w:rsid w:val="005F3759"/>
    <w:rsid w:val="005F7D32"/>
    <w:rsid w:val="00600192"/>
    <w:rsid w:val="0060265F"/>
    <w:rsid w:val="006030E0"/>
    <w:rsid w:val="00604B36"/>
    <w:rsid w:val="00610429"/>
    <w:rsid w:val="00610B08"/>
    <w:rsid w:val="0061671D"/>
    <w:rsid w:val="00633878"/>
    <w:rsid w:val="00651F00"/>
    <w:rsid w:val="00661C63"/>
    <w:rsid w:val="00680310"/>
    <w:rsid w:val="00695D9C"/>
    <w:rsid w:val="0069709A"/>
    <w:rsid w:val="006A549D"/>
    <w:rsid w:val="006A6B04"/>
    <w:rsid w:val="006B408F"/>
    <w:rsid w:val="006B4610"/>
    <w:rsid w:val="006B5E5F"/>
    <w:rsid w:val="006E04FB"/>
    <w:rsid w:val="006F0133"/>
    <w:rsid w:val="006F4EB7"/>
    <w:rsid w:val="00710CDF"/>
    <w:rsid w:val="007220A4"/>
    <w:rsid w:val="00726B43"/>
    <w:rsid w:val="00727395"/>
    <w:rsid w:val="00730F56"/>
    <w:rsid w:val="00737F89"/>
    <w:rsid w:val="00776810"/>
    <w:rsid w:val="00793019"/>
    <w:rsid w:val="007957F3"/>
    <w:rsid w:val="007A07FA"/>
    <w:rsid w:val="007A1E65"/>
    <w:rsid w:val="007B6105"/>
    <w:rsid w:val="007C50C0"/>
    <w:rsid w:val="007C52EE"/>
    <w:rsid w:val="007F6C20"/>
    <w:rsid w:val="00812C79"/>
    <w:rsid w:val="00820232"/>
    <w:rsid w:val="00827019"/>
    <w:rsid w:val="00827169"/>
    <w:rsid w:val="0083092B"/>
    <w:rsid w:val="00832371"/>
    <w:rsid w:val="0084182E"/>
    <w:rsid w:val="00843F0B"/>
    <w:rsid w:val="00867038"/>
    <w:rsid w:val="008870DA"/>
    <w:rsid w:val="008A04B8"/>
    <w:rsid w:val="008A57B8"/>
    <w:rsid w:val="008B0630"/>
    <w:rsid w:val="008B641F"/>
    <w:rsid w:val="008C0039"/>
    <w:rsid w:val="008D1D2D"/>
    <w:rsid w:val="008E11B9"/>
    <w:rsid w:val="008E2E35"/>
    <w:rsid w:val="0090357D"/>
    <w:rsid w:val="0091084A"/>
    <w:rsid w:val="0091495C"/>
    <w:rsid w:val="009155D4"/>
    <w:rsid w:val="00916BE0"/>
    <w:rsid w:val="00917A9F"/>
    <w:rsid w:val="00917F5C"/>
    <w:rsid w:val="009270CA"/>
    <w:rsid w:val="00930D76"/>
    <w:rsid w:val="0094282E"/>
    <w:rsid w:val="00943A57"/>
    <w:rsid w:val="0094456F"/>
    <w:rsid w:val="00951A5A"/>
    <w:rsid w:val="00956B2E"/>
    <w:rsid w:val="00962C45"/>
    <w:rsid w:val="009719D2"/>
    <w:rsid w:val="00972219"/>
    <w:rsid w:val="0098133C"/>
    <w:rsid w:val="0098193D"/>
    <w:rsid w:val="00994ADD"/>
    <w:rsid w:val="00996CA1"/>
    <w:rsid w:val="009B75CA"/>
    <w:rsid w:val="009B7A54"/>
    <w:rsid w:val="009C0205"/>
    <w:rsid w:val="009C084C"/>
    <w:rsid w:val="009C53B4"/>
    <w:rsid w:val="009E4189"/>
    <w:rsid w:val="009F0157"/>
    <w:rsid w:val="009F04A2"/>
    <w:rsid w:val="009F648C"/>
    <w:rsid w:val="00A047E7"/>
    <w:rsid w:val="00A04A7F"/>
    <w:rsid w:val="00A10DA7"/>
    <w:rsid w:val="00A21605"/>
    <w:rsid w:val="00A25B53"/>
    <w:rsid w:val="00A3052D"/>
    <w:rsid w:val="00A53443"/>
    <w:rsid w:val="00A61702"/>
    <w:rsid w:val="00A71A12"/>
    <w:rsid w:val="00A72EF6"/>
    <w:rsid w:val="00A90517"/>
    <w:rsid w:val="00A913B8"/>
    <w:rsid w:val="00A94EA1"/>
    <w:rsid w:val="00A9592F"/>
    <w:rsid w:val="00AC7956"/>
    <w:rsid w:val="00AD3268"/>
    <w:rsid w:val="00AD40FF"/>
    <w:rsid w:val="00AD7323"/>
    <w:rsid w:val="00AD7E8F"/>
    <w:rsid w:val="00AF2D15"/>
    <w:rsid w:val="00AF5A13"/>
    <w:rsid w:val="00B07726"/>
    <w:rsid w:val="00B11B40"/>
    <w:rsid w:val="00B11C23"/>
    <w:rsid w:val="00B175BF"/>
    <w:rsid w:val="00B37D25"/>
    <w:rsid w:val="00B73FB1"/>
    <w:rsid w:val="00B75F00"/>
    <w:rsid w:val="00B802D0"/>
    <w:rsid w:val="00B87647"/>
    <w:rsid w:val="00B93FA8"/>
    <w:rsid w:val="00BA4B03"/>
    <w:rsid w:val="00BB3C11"/>
    <w:rsid w:val="00BB5290"/>
    <w:rsid w:val="00BB5E40"/>
    <w:rsid w:val="00BB7CFA"/>
    <w:rsid w:val="00BC7F13"/>
    <w:rsid w:val="00BD096D"/>
    <w:rsid w:val="00BD4C1C"/>
    <w:rsid w:val="00BD57D6"/>
    <w:rsid w:val="00BE5F57"/>
    <w:rsid w:val="00BE6442"/>
    <w:rsid w:val="00BF3FE9"/>
    <w:rsid w:val="00C039B6"/>
    <w:rsid w:val="00C0753F"/>
    <w:rsid w:val="00C12FC5"/>
    <w:rsid w:val="00C144E0"/>
    <w:rsid w:val="00C20202"/>
    <w:rsid w:val="00C256FB"/>
    <w:rsid w:val="00C31A4E"/>
    <w:rsid w:val="00C35922"/>
    <w:rsid w:val="00C65B08"/>
    <w:rsid w:val="00C663A0"/>
    <w:rsid w:val="00C73F15"/>
    <w:rsid w:val="00C82FAD"/>
    <w:rsid w:val="00CA23FC"/>
    <w:rsid w:val="00CB06AF"/>
    <w:rsid w:val="00CB7FC4"/>
    <w:rsid w:val="00CC2F34"/>
    <w:rsid w:val="00CE6F83"/>
    <w:rsid w:val="00CF17C3"/>
    <w:rsid w:val="00CF23B5"/>
    <w:rsid w:val="00CF3D3E"/>
    <w:rsid w:val="00CF6BDB"/>
    <w:rsid w:val="00D06845"/>
    <w:rsid w:val="00D111F2"/>
    <w:rsid w:val="00D11613"/>
    <w:rsid w:val="00D21DA9"/>
    <w:rsid w:val="00D363D7"/>
    <w:rsid w:val="00D41FCF"/>
    <w:rsid w:val="00D42FCD"/>
    <w:rsid w:val="00D46133"/>
    <w:rsid w:val="00D61014"/>
    <w:rsid w:val="00D643DD"/>
    <w:rsid w:val="00D64742"/>
    <w:rsid w:val="00D71F98"/>
    <w:rsid w:val="00D726F5"/>
    <w:rsid w:val="00D7795D"/>
    <w:rsid w:val="00D854D5"/>
    <w:rsid w:val="00D9186F"/>
    <w:rsid w:val="00D96CA2"/>
    <w:rsid w:val="00DA7CA8"/>
    <w:rsid w:val="00DB1A97"/>
    <w:rsid w:val="00DB5FA5"/>
    <w:rsid w:val="00DC4C3C"/>
    <w:rsid w:val="00DE2FA9"/>
    <w:rsid w:val="00DE5DA7"/>
    <w:rsid w:val="00DF442C"/>
    <w:rsid w:val="00E03E8E"/>
    <w:rsid w:val="00E25C60"/>
    <w:rsid w:val="00E35355"/>
    <w:rsid w:val="00E42611"/>
    <w:rsid w:val="00E4735A"/>
    <w:rsid w:val="00E64503"/>
    <w:rsid w:val="00E92B50"/>
    <w:rsid w:val="00E92D64"/>
    <w:rsid w:val="00E95AE1"/>
    <w:rsid w:val="00EA1816"/>
    <w:rsid w:val="00EA78AC"/>
    <w:rsid w:val="00EB2B57"/>
    <w:rsid w:val="00EC06C3"/>
    <w:rsid w:val="00EC6928"/>
    <w:rsid w:val="00EF6881"/>
    <w:rsid w:val="00F158A0"/>
    <w:rsid w:val="00F16DCD"/>
    <w:rsid w:val="00F22014"/>
    <w:rsid w:val="00F34F11"/>
    <w:rsid w:val="00F41130"/>
    <w:rsid w:val="00F43DB9"/>
    <w:rsid w:val="00F4609D"/>
    <w:rsid w:val="00F57851"/>
    <w:rsid w:val="00F64D46"/>
    <w:rsid w:val="00F67FFB"/>
    <w:rsid w:val="00F94E81"/>
    <w:rsid w:val="00F94E91"/>
    <w:rsid w:val="00F951B3"/>
    <w:rsid w:val="00F97E5E"/>
    <w:rsid w:val="00F97EC2"/>
    <w:rsid w:val="00FA40AA"/>
    <w:rsid w:val="00FA4A9D"/>
    <w:rsid w:val="00FC0C2D"/>
    <w:rsid w:val="00FC5142"/>
    <w:rsid w:val="00FD2625"/>
    <w:rsid w:val="00FD78CE"/>
    <w:rsid w:val="00FD7A55"/>
    <w:rsid w:val="00FE0E59"/>
    <w:rsid w:val="00FE1C07"/>
    <w:rsid w:val="00FE3592"/>
    <w:rsid w:val="00FF5745"/>
    <w:rsid w:val="00FF6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6928"/>
    <w:pPr>
      <w:spacing w:after="0" w:line="240" w:lineRule="auto"/>
    </w:pPr>
    <w:rPr>
      <w:rFonts w:ascii="Times New Roman" w:eastAsia="Times New Roman" w:hAnsi="Times New Roman" w:cs="Times New Roman"/>
      <w:sz w:val="24"/>
      <w:szCs w:val="20"/>
      <w:lang w:eastAsia="cs-CZ"/>
    </w:rPr>
  </w:style>
  <w:style w:type="paragraph" w:styleId="Nadpis1">
    <w:name w:val="heading 1"/>
    <w:aliases w:val="_Nadpis 1"/>
    <w:basedOn w:val="Normln"/>
    <w:next w:val="Normln"/>
    <w:link w:val="Nadpis1Char"/>
    <w:qFormat/>
    <w:rsid w:val="00EC6928"/>
    <w:pPr>
      <w:keepNext/>
      <w:numPr>
        <w:numId w:val="3"/>
      </w:numPr>
      <w:spacing w:before="120"/>
      <w:outlineLvl w:val="0"/>
    </w:pPr>
    <w:rPr>
      <w:b/>
      <w:snapToGrid w:val="0"/>
      <w:sz w:val="28"/>
    </w:rPr>
  </w:style>
  <w:style w:type="paragraph" w:styleId="Nadpis2">
    <w:name w:val="heading 2"/>
    <w:basedOn w:val="Normln"/>
    <w:next w:val="Normln"/>
    <w:link w:val="Nadpis2Char"/>
    <w:uiPriority w:val="9"/>
    <w:unhideWhenUsed/>
    <w:qFormat/>
    <w:rsid w:val="00EC6928"/>
    <w:pPr>
      <w:keepNext/>
      <w:numPr>
        <w:ilvl w:val="1"/>
        <w:numId w:val="3"/>
      </w:numPr>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EC6928"/>
    <w:pPr>
      <w:keepNext/>
      <w:numPr>
        <w:ilvl w:val="2"/>
        <w:numId w:val="3"/>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EC6928"/>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EC6928"/>
    <w:pPr>
      <w:numPr>
        <w:ilvl w:val="4"/>
        <w:numId w:val="3"/>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EC6928"/>
    <w:pPr>
      <w:numPr>
        <w:ilvl w:val="5"/>
        <w:numId w:val="3"/>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EC6928"/>
    <w:pPr>
      <w:numPr>
        <w:ilvl w:val="6"/>
        <w:numId w:val="3"/>
      </w:numPr>
      <w:spacing w:before="240" w:after="60"/>
      <w:outlineLvl w:val="6"/>
    </w:pPr>
    <w:rPr>
      <w:rFonts w:ascii="Calibri" w:hAnsi="Calibri"/>
      <w:szCs w:val="24"/>
    </w:rPr>
  </w:style>
  <w:style w:type="paragraph" w:styleId="Nadpis8">
    <w:name w:val="heading 8"/>
    <w:basedOn w:val="Normln"/>
    <w:next w:val="Normln"/>
    <w:link w:val="Nadpis8Char"/>
    <w:uiPriority w:val="9"/>
    <w:semiHidden/>
    <w:unhideWhenUsed/>
    <w:qFormat/>
    <w:rsid w:val="00EC6928"/>
    <w:pPr>
      <w:numPr>
        <w:ilvl w:val="7"/>
        <w:numId w:val="3"/>
      </w:numPr>
      <w:spacing w:before="240" w:after="60"/>
      <w:outlineLvl w:val="7"/>
    </w:pPr>
    <w:rPr>
      <w:rFonts w:ascii="Calibri" w:hAnsi="Calibri"/>
      <w:i/>
      <w:iCs/>
      <w:szCs w:val="24"/>
    </w:rPr>
  </w:style>
  <w:style w:type="paragraph" w:styleId="Nadpis9">
    <w:name w:val="heading 9"/>
    <w:basedOn w:val="Normln"/>
    <w:next w:val="Normln"/>
    <w:link w:val="Nadpis9Char"/>
    <w:uiPriority w:val="9"/>
    <w:semiHidden/>
    <w:unhideWhenUsed/>
    <w:qFormat/>
    <w:rsid w:val="00EC6928"/>
    <w:pPr>
      <w:numPr>
        <w:ilvl w:val="8"/>
        <w:numId w:val="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EC6928"/>
    <w:rPr>
      <w:rFonts w:ascii="Times New Roman" w:eastAsia="Times New Roman" w:hAnsi="Times New Roman" w:cs="Times New Roman"/>
      <w:b/>
      <w:snapToGrid w:val="0"/>
      <w:sz w:val="28"/>
      <w:szCs w:val="20"/>
    </w:rPr>
  </w:style>
  <w:style w:type="character" w:customStyle="1" w:styleId="Nadpis2Char">
    <w:name w:val="Nadpis 2 Char"/>
    <w:basedOn w:val="Standardnpsmoodstavce"/>
    <w:link w:val="Nadpis2"/>
    <w:uiPriority w:val="9"/>
    <w:rsid w:val="00EC6928"/>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EC6928"/>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EC6928"/>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EC6928"/>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EC6928"/>
    <w:rPr>
      <w:rFonts w:ascii="Calibri" w:eastAsia="Times New Roman" w:hAnsi="Calibri" w:cs="Times New Roman"/>
      <w:b/>
      <w:bCs/>
    </w:rPr>
  </w:style>
  <w:style w:type="character" w:customStyle="1" w:styleId="Nadpis7Char">
    <w:name w:val="Nadpis 7 Char"/>
    <w:basedOn w:val="Standardnpsmoodstavce"/>
    <w:link w:val="Nadpis7"/>
    <w:uiPriority w:val="9"/>
    <w:semiHidden/>
    <w:rsid w:val="00EC6928"/>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EC6928"/>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EC6928"/>
    <w:rPr>
      <w:rFonts w:ascii="Cambria" w:eastAsia="Times New Roman" w:hAnsi="Cambria" w:cs="Times New Roman"/>
    </w:rPr>
  </w:style>
  <w:style w:type="paragraph" w:styleId="Zkladntext">
    <w:name w:val="Body Text"/>
    <w:basedOn w:val="Normln"/>
    <w:link w:val="ZkladntextChar"/>
    <w:rsid w:val="00EC6928"/>
    <w:rPr>
      <w:snapToGrid w:val="0"/>
      <w:sz w:val="20"/>
    </w:rPr>
  </w:style>
  <w:style w:type="character" w:customStyle="1" w:styleId="ZkladntextChar">
    <w:name w:val="Základní text Char"/>
    <w:basedOn w:val="Standardnpsmoodstavce"/>
    <w:link w:val="Zkladntext"/>
    <w:rsid w:val="00EC6928"/>
    <w:rPr>
      <w:rFonts w:ascii="Times New Roman" w:eastAsia="Times New Roman" w:hAnsi="Times New Roman" w:cs="Times New Roman"/>
      <w:snapToGrid w:val="0"/>
      <w:sz w:val="20"/>
      <w:szCs w:val="20"/>
      <w:lang w:eastAsia="cs-CZ"/>
    </w:rPr>
  </w:style>
  <w:style w:type="paragraph" w:styleId="Zhlav">
    <w:name w:val="header"/>
    <w:basedOn w:val="Normln"/>
    <w:link w:val="ZhlavChar"/>
    <w:uiPriority w:val="99"/>
    <w:rsid w:val="00EC6928"/>
    <w:pPr>
      <w:tabs>
        <w:tab w:val="center" w:pos="4536"/>
        <w:tab w:val="right" w:pos="9072"/>
      </w:tabs>
    </w:pPr>
  </w:style>
  <w:style w:type="character" w:customStyle="1" w:styleId="ZhlavChar">
    <w:name w:val="Záhlaví Char"/>
    <w:basedOn w:val="Standardnpsmoodstavce"/>
    <w:link w:val="Zhlav"/>
    <w:uiPriority w:val="99"/>
    <w:rsid w:val="00EC6928"/>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EC6928"/>
    <w:pPr>
      <w:tabs>
        <w:tab w:val="center" w:pos="4536"/>
        <w:tab w:val="right" w:pos="9072"/>
      </w:tabs>
    </w:pPr>
  </w:style>
  <w:style w:type="character" w:customStyle="1" w:styleId="ZpatChar">
    <w:name w:val="Zápatí Char"/>
    <w:basedOn w:val="Standardnpsmoodstavce"/>
    <w:link w:val="Zpat"/>
    <w:uiPriority w:val="99"/>
    <w:rsid w:val="00EC6928"/>
    <w:rPr>
      <w:rFonts w:ascii="Times New Roman" w:eastAsia="Times New Roman" w:hAnsi="Times New Roman" w:cs="Times New Roman"/>
      <w:sz w:val="24"/>
      <w:szCs w:val="20"/>
      <w:lang w:eastAsia="cs-CZ"/>
    </w:rPr>
  </w:style>
  <w:style w:type="character" w:styleId="slostrnky">
    <w:name w:val="page number"/>
    <w:basedOn w:val="Standardnpsmoodstavce"/>
    <w:rsid w:val="00EC6928"/>
  </w:style>
  <w:style w:type="paragraph" w:styleId="Odstavecseseznamem">
    <w:name w:val="List Paragraph"/>
    <w:basedOn w:val="Normln"/>
    <w:link w:val="OdstavecseseznamemChar"/>
    <w:uiPriority w:val="34"/>
    <w:qFormat/>
    <w:rsid w:val="00EC6928"/>
    <w:pPr>
      <w:ind w:left="708"/>
    </w:pPr>
  </w:style>
  <w:style w:type="paragraph" w:styleId="Zkladntextodsazen">
    <w:name w:val="Body Text Indent"/>
    <w:basedOn w:val="Normln"/>
    <w:link w:val="ZkladntextodsazenChar"/>
    <w:rsid w:val="00EC6928"/>
    <w:pPr>
      <w:spacing w:after="120"/>
      <w:ind w:left="283"/>
    </w:pPr>
  </w:style>
  <w:style w:type="character" w:customStyle="1" w:styleId="ZkladntextodsazenChar">
    <w:name w:val="Základní text odsazený Char"/>
    <w:basedOn w:val="Standardnpsmoodstavce"/>
    <w:link w:val="Zkladntextodsazen"/>
    <w:rsid w:val="00EC6928"/>
    <w:rPr>
      <w:rFonts w:ascii="Times New Roman" w:eastAsia="Times New Roman" w:hAnsi="Times New Roman" w:cs="Times New Roman"/>
      <w:sz w:val="24"/>
      <w:szCs w:val="20"/>
    </w:rPr>
  </w:style>
  <w:style w:type="character" w:styleId="Odkaznakoment">
    <w:name w:val="annotation reference"/>
    <w:uiPriority w:val="99"/>
    <w:semiHidden/>
    <w:unhideWhenUsed/>
    <w:rsid w:val="00EC6928"/>
    <w:rPr>
      <w:sz w:val="16"/>
      <w:szCs w:val="16"/>
    </w:rPr>
  </w:style>
  <w:style w:type="paragraph" w:styleId="Textkomente">
    <w:name w:val="annotation text"/>
    <w:basedOn w:val="Normln"/>
    <w:link w:val="TextkomenteChar"/>
    <w:uiPriority w:val="99"/>
    <w:unhideWhenUsed/>
    <w:rsid w:val="00EC6928"/>
    <w:rPr>
      <w:sz w:val="20"/>
    </w:rPr>
  </w:style>
  <w:style w:type="character" w:customStyle="1" w:styleId="TextkomenteChar">
    <w:name w:val="Text komentáře Char"/>
    <w:basedOn w:val="Standardnpsmoodstavce"/>
    <w:link w:val="Textkomente"/>
    <w:uiPriority w:val="99"/>
    <w:rsid w:val="00EC692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C6928"/>
    <w:rPr>
      <w:b/>
      <w:bCs/>
    </w:rPr>
  </w:style>
  <w:style w:type="character" w:customStyle="1" w:styleId="PedmtkomenteChar">
    <w:name w:val="Předmět komentáře Char"/>
    <w:basedOn w:val="TextkomenteChar"/>
    <w:link w:val="Pedmtkomente"/>
    <w:uiPriority w:val="99"/>
    <w:semiHidden/>
    <w:rsid w:val="00EC6928"/>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EC6928"/>
    <w:rPr>
      <w:rFonts w:ascii="Tahoma" w:hAnsi="Tahoma"/>
      <w:sz w:val="16"/>
      <w:szCs w:val="16"/>
    </w:rPr>
  </w:style>
  <w:style w:type="character" w:customStyle="1" w:styleId="TextbublinyChar">
    <w:name w:val="Text bubliny Char"/>
    <w:basedOn w:val="Standardnpsmoodstavce"/>
    <w:link w:val="Textbubliny"/>
    <w:uiPriority w:val="99"/>
    <w:semiHidden/>
    <w:rsid w:val="00EC6928"/>
    <w:rPr>
      <w:rFonts w:ascii="Tahoma" w:eastAsia="Times New Roman" w:hAnsi="Tahoma" w:cs="Times New Roman"/>
      <w:sz w:val="16"/>
      <w:szCs w:val="16"/>
    </w:rPr>
  </w:style>
  <w:style w:type="paragraph" w:styleId="Prosttext">
    <w:name w:val="Plain Text"/>
    <w:basedOn w:val="Normln"/>
    <w:link w:val="ProsttextChar"/>
    <w:uiPriority w:val="99"/>
    <w:semiHidden/>
    <w:unhideWhenUsed/>
    <w:rsid w:val="00EC6928"/>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EC6928"/>
    <w:rPr>
      <w:rFonts w:ascii="Consolas" w:eastAsia="Calibri" w:hAnsi="Consolas" w:cs="Times New Roman"/>
      <w:sz w:val="21"/>
      <w:szCs w:val="21"/>
    </w:rPr>
  </w:style>
  <w:style w:type="paragraph" w:styleId="Zkladntext2">
    <w:name w:val="Body Text 2"/>
    <w:basedOn w:val="Normln"/>
    <w:link w:val="Zkladntext2Char"/>
    <w:uiPriority w:val="99"/>
    <w:semiHidden/>
    <w:unhideWhenUsed/>
    <w:rsid w:val="00EC6928"/>
    <w:pPr>
      <w:spacing w:after="120" w:line="480" w:lineRule="auto"/>
    </w:pPr>
  </w:style>
  <w:style w:type="character" w:customStyle="1" w:styleId="Zkladntext2Char">
    <w:name w:val="Základní text 2 Char"/>
    <w:basedOn w:val="Standardnpsmoodstavce"/>
    <w:link w:val="Zkladntext2"/>
    <w:uiPriority w:val="99"/>
    <w:semiHidden/>
    <w:rsid w:val="00EC6928"/>
    <w:rPr>
      <w:rFonts w:ascii="Times New Roman" w:eastAsia="Times New Roman" w:hAnsi="Times New Roman" w:cs="Times New Roman"/>
      <w:sz w:val="24"/>
      <w:szCs w:val="20"/>
    </w:rPr>
  </w:style>
  <w:style w:type="paragraph" w:customStyle="1" w:styleId="bno">
    <w:name w:val="_bno"/>
    <w:basedOn w:val="Normln"/>
    <w:link w:val="bnoChar"/>
    <w:uiPriority w:val="99"/>
    <w:rsid w:val="00EC6928"/>
    <w:pPr>
      <w:spacing w:after="120" w:line="320" w:lineRule="atLeast"/>
      <w:ind w:left="720"/>
      <w:jc w:val="both"/>
    </w:pPr>
  </w:style>
  <w:style w:type="character" w:customStyle="1" w:styleId="bnoChar">
    <w:name w:val="_bno Char"/>
    <w:link w:val="bno"/>
    <w:uiPriority w:val="99"/>
    <w:locked/>
    <w:rsid w:val="00EC6928"/>
    <w:rPr>
      <w:rFonts w:ascii="Times New Roman" w:eastAsia="Times New Roman" w:hAnsi="Times New Roman" w:cs="Times New Roman"/>
      <w:sz w:val="24"/>
      <w:szCs w:val="20"/>
    </w:rPr>
  </w:style>
  <w:style w:type="paragraph" w:styleId="Normlnweb">
    <w:name w:val="Normal (Web)"/>
    <w:basedOn w:val="Normln"/>
    <w:uiPriority w:val="99"/>
    <w:semiHidden/>
    <w:unhideWhenUsed/>
    <w:rsid w:val="00EC6928"/>
    <w:pPr>
      <w:spacing w:before="100" w:beforeAutospacing="1" w:after="100" w:afterAutospacing="1"/>
    </w:pPr>
    <w:rPr>
      <w:szCs w:val="24"/>
    </w:rPr>
  </w:style>
  <w:style w:type="character" w:styleId="PsacstrojHTML">
    <w:name w:val="HTML Typewriter"/>
    <w:uiPriority w:val="99"/>
    <w:semiHidden/>
    <w:unhideWhenUsed/>
    <w:rsid w:val="00EC6928"/>
    <w:rPr>
      <w:rFonts w:ascii="Courier New" w:eastAsia="Times New Roman" w:hAnsi="Courier New" w:cs="Courier New"/>
      <w:sz w:val="20"/>
      <w:szCs w:val="20"/>
    </w:rPr>
  </w:style>
  <w:style w:type="paragraph" w:customStyle="1" w:styleId="bh1">
    <w:name w:val="_bh1"/>
    <w:basedOn w:val="Normln"/>
    <w:next w:val="Normln"/>
    <w:rsid w:val="00EC6928"/>
    <w:pPr>
      <w:spacing w:before="60" w:after="120" w:line="320" w:lineRule="atLeast"/>
      <w:jc w:val="both"/>
      <w:outlineLvl w:val="0"/>
    </w:pPr>
    <w:rPr>
      <w:b/>
      <w:caps/>
      <w:szCs w:val="24"/>
    </w:rPr>
  </w:style>
  <w:style w:type="paragraph" w:customStyle="1" w:styleId="bh2">
    <w:name w:val="_bh2"/>
    <w:basedOn w:val="Normln"/>
    <w:link w:val="bh2Char"/>
    <w:rsid w:val="00EC6928"/>
    <w:pPr>
      <w:spacing w:before="60" w:after="120" w:line="320" w:lineRule="atLeast"/>
      <w:jc w:val="both"/>
      <w:outlineLvl w:val="1"/>
    </w:pPr>
    <w:rPr>
      <w:u w:val="single"/>
    </w:rPr>
  </w:style>
  <w:style w:type="character" w:customStyle="1" w:styleId="bh2Char">
    <w:name w:val="_bh2 Char"/>
    <w:link w:val="bh2"/>
    <w:rsid w:val="00EC6928"/>
    <w:rPr>
      <w:rFonts w:ascii="Times New Roman" w:eastAsia="Times New Roman" w:hAnsi="Times New Roman" w:cs="Times New Roman"/>
      <w:sz w:val="24"/>
      <w:szCs w:val="20"/>
      <w:u w:val="single"/>
    </w:rPr>
  </w:style>
  <w:style w:type="paragraph" w:styleId="Revize">
    <w:name w:val="Revision"/>
    <w:hidden/>
    <w:uiPriority w:val="99"/>
    <w:semiHidden/>
    <w:rsid w:val="00EC6928"/>
    <w:pPr>
      <w:spacing w:after="0" w:line="240" w:lineRule="auto"/>
    </w:pPr>
    <w:rPr>
      <w:rFonts w:ascii="Times New Roman" w:eastAsia="Times New Roman" w:hAnsi="Times New Roman" w:cs="Times New Roman"/>
      <w:sz w:val="24"/>
      <w:szCs w:val="20"/>
      <w:lang w:eastAsia="cs-CZ"/>
    </w:rPr>
  </w:style>
  <w:style w:type="paragraph" w:customStyle="1" w:styleId="Default">
    <w:name w:val="Default"/>
    <w:rsid w:val="00EC6928"/>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styleId="Siln">
    <w:name w:val="Strong"/>
    <w:uiPriority w:val="22"/>
    <w:qFormat/>
    <w:rsid w:val="00EC6928"/>
    <w:rPr>
      <w:b/>
      <w:bCs/>
    </w:rPr>
  </w:style>
  <w:style w:type="character" w:customStyle="1" w:styleId="preformatted">
    <w:name w:val="preformatted"/>
    <w:basedOn w:val="Standardnpsmoodstavce"/>
    <w:rsid w:val="0094282E"/>
  </w:style>
  <w:style w:type="paragraph" w:customStyle="1" w:styleId="slolnku">
    <w:name w:val="Číslo článku"/>
    <w:basedOn w:val="Normln"/>
    <w:next w:val="Nzevlnku"/>
    <w:rsid w:val="00633878"/>
    <w:pPr>
      <w:keepNext/>
      <w:numPr>
        <w:numId w:val="10"/>
      </w:numPr>
      <w:tabs>
        <w:tab w:val="left" w:pos="0"/>
        <w:tab w:val="left" w:pos="284"/>
        <w:tab w:val="left" w:pos="1701"/>
      </w:tabs>
      <w:spacing w:before="160" w:after="40"/>
      <w:jc w:val="center"/>
    </w:pPr>
    <w:rPr>
      <w:b/>
    </w:rPr>
  </w:style>
  <w:style w:type="paragraph" w:customStyle="1" w:styleId="Nzevlnku">
    <w:name w:val="Název článku"/>
    <w:basedOn w:val="slolnku"/>
    <w:next w:val="Textodst1sl"/>
    <w:rsid w:val="00633878"/>
    <w:pPr>
      <w:numPr>
        <w:numId w:val="0"/>
      </w:numPr>
      <w:spacing w:before="0" w:after="0"/>
      <w:outlineLvl w:val="0"/>
    </w:pPr>
  </w:style>
  <w:style w:type="paragraph" w:customStyle="1" w:styleId="Textodst1sl">
    <w:name w:val="Text odst.1čísl"/>
    <w:basedOn w:val="Normln"/>
    <w:link w:val="Textodst1slChar"/>
    <w:rsid w:val="00633878"/>
    <w:pPr>
      <w:numPr>
        <w:ilvl w:val="1"/>
        <w:numId w:val="10"/>
      </w:numPr>
      <w:tabs>
        <w:tab w:val="left" w:pos="0"/>
        <w:tab w:val="left" w:pos="284"/>
      </w:tabs>
      <w:spacing w:before="80"/>
      <w:jc w:val="both"/>
      <w:outlineLvl w:val="1"/>
    </w:pPr>
  </w:style>
  <w:style w:type="paragraph" w:customStyle="1" w:styleId="Textodst2slovan">
    <w:name w:val="Text odst.2 číslovaný"/>
    <w:basedOn w:val="Textodst1sl"/>
    <w:rsid w:val="00633878"/>
    <w:pPr>
      <w:numPr>
        <w:ilvl w:val="2"/>
      </w:numPr>
      <w:tabs>
        <w:tab w:val="clear" w:pos="0"/>
        <w:tab w:val="clear" w:pos="284"/>
        <w:tab w:val="clear" w:pos="992"/>
      </w:tabs>
      <w:spacing w:before="0"/>
      <w:ind w:left="2160" w:hanging="180"/>
      <w:outlineLvl w:val="2"/>
    </w:pPr>
  </w:style>
  <w:style w:type="paragraph" w:customStyle="1" w:styleId="Textodst3psmena">
    <w:name w:val="Text odst. 3 písmena"/>
    <w:basedOn w:val="Textodst1sl"/>
    <w:rsid w:val="00633878"/>
    <w:pPr>
      <w:numPr>
        <w:ilvl w:val="3"/>
      </w:numPr>
      <w:spacing w:before="0"/>
      <w:outlineLvl w:val="3"/>
    </w:pPr>
  </w:style>
  <w:style w:type="character" w:customStyle="1" w:styleId="Textodst1slChar">
    <w:name w:val="Text odst.1čísl Char"/>
    <w:link w:val="Textodst1sl"/>
    <w:rsid w:val="00633878"/>
    <w:rPr>
      <w:rFonts w:ascii="Times New Roman" w:eastAsia="Times New Roman" w:hAnsi="Times New Roman" w:cs="Times New Roman"/>
      <w:sz w:val="24"/>
      <w:szCs w:val="20"/>
      <w:lang w:eastAsia="cs-CZ"/>
    </w:rPr>
  </w:style>
  <w:style w:type="paragraph" w:customStyle="1" w:styleId="Textodst1neslovan">
    <w:name w:val="Text odst.1 nečíslovaný"/>
    <w:basedOn w:val="Textodst2slovan"/>
    <w:rsid w:val="00633878"/>
    <w:pPr>
      <w:numPr>
        <w:ilvl w:val="0"/>
        <w:numId w:val="0"/>
      </w:numPr>
      <w:ind w:left="720"/>
    </w:pPr>
  </w:style>
  <w:style w:type="character" w:styleId="Hypertextovodkaz">
    <w:name w:val="Hyperlink"/>
    <w:basedOn w:val="Standardnpsmoodstavce"/>
    <w:uiPriority w:val="99"/>
    <w:unhideWhenUsed/>
    <w:rsid w:val="00585F06"/>
    <w:rPr>
      <w:color w:val="0000FF" w:themeColor="hyperlink"/>
      <w:u w:val="single"/>
    </w:rPr>
  </w:style>
  <w:style w:type="character" w:customStyle="1" w:styleId="OdstavecseseznamemChar">
    <w:name w:val="Odstavec se seznamem Char"/>
    <w:link w:val="Odstavecseseznamem"/>
    <w:uiPriority w:val="34"/>
    <w:rsid w:val="00525A0E"/>
    <w:rPr>
      <w:rFonts w:ascii="Times New Roman" w:eastAsia="Times New Roman" w:hAnsi="Times New Roman" w:cs="Times New Roman"/>
      <w:sz w:val="24"/>
      <w:szCs w:val="20"/>
      <w:lang w:eastAsia="cs-CZ"/>
    </w:rPr>
  </w:style>
  <w:style w:type="paragraph" w:customStyle="1" w:styleId="Styl2">
    <w:name w:val="Styl2"/>
    <w:basedOn w:val="Bezmezer"/>
    <w:uiPriority w:val="99"/>
    <w:qFormat/>
    <w:rsid w:val="009C0205"/>
    <w:pPr>
      <w:spacing w:before="120" w:after="120" w:line="276" w:lineRule="auto"/>
      <w:ind w:left="851" w:hanging="851"/>
      <w:jc w:val="both"/>
    </w:pPr>
    <w:rPr>
      <w:rFonts w:asciiTheme="minorHAnsi" w:eastAsia="Calibri" w:hAnsiTheme="minorHAnsi" w:cs="Arial"/>
      <w:sz w:val="22"/>
      <w:szCs w:val="22"/>
    </w:rPr>
  </w:style>
  <w:style w:type="paragraph" w:customStyle="1" w:styleId="Psmena">
    <w:name w:val="Písmena"/>
    <w:qFormat/>
    <w:rsid w:val="009C0205"/>
    <w:pPr>
      <w:spacing w:after="0"/>
      <w:ind w:left="851" w:hanging="284"/>
      <w:jc w:val="both"/>
    </w:pPr>
    <w:rPr>
      <w:rFonts w:eastAsiaTheme="majorEastAsia" w:cs="Arial"/>
      <w:bCs/>
    </w:rPr>
  </w:style>
  <w:style w:type="paragraph" w:customStyle="1" w:styleId="rovezanadpis">
    <w:name w:val="Úroveň za nadpis"/>
    <w:basedOn w:val="Normln"/>
    <w:link w:val="rovezanadpisChar"/>
    <w:qFormat/>
    <w:rsid w:val="009C0205"/>
    <w:pPr>
      <w:tabs>
        <w:tab w:val="left" w:pos="709"/>
      </w:tabs>
      <w:spacing w:before="60" w:after="60" w:line="276" w:lineRule="auto"/>
      <w:ind w:left="851" w:hanging="851"/>
      <w:jc w:val="both"/>
    </w:pPr>
    <w:rPr>
      <w:rFonts w:asciiTheme="minorHAnsi" w:hAnsiTheme="minorHAnsi" w:cs="Arial"/>
      <w:color w:val="000000" w:themeColor="text1"/>
      <w:sz w:val="22"/>
      <w:szCs w:val="22"/>
    </w:rPr>
  </w:style>
  <w:style w:type="character" w:customStyle="1" w:styleId="rovezanadpisChar">
    <w:name w:val="Úroveň za nadpis Char"/>
    <w:basedOn w:val="Nadpis2Char"/>
    <w:link w:val="rovezanadpis"/>
    <w:rsid w:val="009C0205"/>
    <w:rPr>
      <w:rFonts w:ascii="Cambria" w:eastAsia="Times New Roman" w:hAnsi="Cambria" w:cs="Arial"/>
      <w:b/>
      <w:bCs/>
      <w:i/>
      <w:iCs/>
      <w:color w:val="000000" w:themeColor="text1"/>
      <w:sz w:val="28"/>
      <w:szCs w:val="28"/>
      <w:lang w:eastAsia="cs-CZ"/>
    </w:rPr>
  </w:style>
  <w:style w:type="paragraph" w:styleId="Bezmezer">
    <w:name w:val="No Spacing"/>
    <w:link w:val="BezmezerChar"/>
    <w:uiPriority w:val="1"/>
    <w:qFormat/>
    <w:rsid w:val="009C0205"/>
    <w:pPr>
      <w:spacing w:after="0" w:line="240" w:lineRule="auto"/>
    </w:pPr>
    <w:rPr>
      <w:rFonts w:ascii="Times New Roman" w:eastAsia="Times New Roman" w:hAnsi="Times New Roman" w:cs="Times New Roman"/>
      <w:sz w:val="24"/>
      <w:szCs w:val="20"/>
      <w:lang w:eastAsia="cs-CZ"/>
    </w:rPr>
  </w:style>
  <w:style w:type="character" w:customStyle="1" w:styleId="BezmezerChar">
    <w:name w:val="Bez mezer Char"/>
    <w:link w:val="Bezmezer"/>
    <w:uiPriority w:val="1"/>
    <w:rsid w:val="00455ECB"/>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fb02b1bb-df8c-4dd3-9f17-613a862ae577</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4119E-294C-48C5-87A9-E5ADBF91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56FDDF-9262-4039-B9A1-C7014A1DFAD1}">
  <ds:schemaRefs>
    <ds:schemaRef ds:uri="http://schemas.microsoft.com/sharepoint/v3/contenttype/forms"/>
  </ds:schemaRefs>
</ds:datastoreItem>
</file>

<file path=customXml/itemProps3.xml><?xml version="1.0" encoding="utf-8"?>
<ds:datastoreItem xmlns:ds="http://schemas.openxmlformats.org/officeDocument/2006/customXml" ds:itemID="{A9E15A5D-89C9-427E-813A-BC379B52820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5CC2AE1-2329-4532-9CCF-347DAA3D07CD"/>
    <ds:schemaRef ds:uri="b5cc2ae1-2329-4532-9ccf-347daa3d07cd"/>
    <ds:schemaRef ds:uri="http://schemas.openxmlformats.org/package/2006/metadata/core-properties"/>
  </ds:schemaRefs>
</ds:datastoreItem>
</file>

<file path=customXml/itemProps4.xml><?xml version="1.0" encoding="utf-8"?>
<ds:datastoreItem xmlns:ds="http://schemas.openxmlformats.org/officeDocument/2006/customXml" ds:itemID="{966662F5-D566-483A-9FD8-F41E85CA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6118</Words>
  <Characters>36098</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Bláha</dc:creator>
  <cp:lastModifiedBy>Kateřina Honzátková</cp:lastModifiedBy>
  <cp:revision>21</cp:revision>
  <cp:lastPrinted>2020-03-12T13:41:00Z</cp:lastPrinted>
  <dcterms:created xsi:type="dcterms:W3CDTF">2020-02-06T09:02:00Z</dcterms:created>
  <dcterms:modified xsi:type="dcterms:W3CDTF">2020-03-12T13:42:00Z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